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A8" w:rsidRPr="006C3D5B" w:rsidRDefault="00BE5CA8" w:rsidP="00C44A96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6C3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 дипломному проекті розроблено «Проект виробництва робіт (П</w:t>
      </w:r>
      <w:r w:rsidR="00F01D7B" w:rsidRPr="006C3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Pr="006C3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Р)</w:t>
      </w:r>
      <w:r w:rsidR="00E067EB" w:rsidRPr="006C3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6C3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будівництво </w:t>
      </w:r>
      <w:r w:rsidR="00102891" w:rsidRPr="006C3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Pr="006C3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-ти</w:t>
      </w:r>
      <w:r w:rsidR="00102891" w:rsidRPr="006C3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поверхового житлового будинку </w:t>
      </w:r>
      <w:r w:rsidR="00102891" w:rsidRPr="006C3D5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з торговими приміщеннями на 1-му поверсі</w:t>
      </w:r>
      <w:r w:rsidRPr="006C3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який складається з календарного плану, графі</w:t>
      </w:r>
      <w:proofErr w:type="gramStart"/>
      <w:r w:rsidRPr="006C3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proofErr w:type="gramEnd"/>
      <w:r w:rsidRPr="006C3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ів руху робочих кадрів по об'єкту, руху машин і механізмів, будгенплану і записки.</w:t>
      </w:r>
    </w:p>
    <w:p w:rsidR="00BE5CA8" w:rsidRPr="006C3D5B" w:rsidRDefault="00BE5CA8" w:rsidP="000E71C4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Організація будівництва об'єкта ведеться потоковим методом. При цьому об'єкт розбивається на три захватки</w:t>
      </w:r>
      <w:r w:rsidR="00C44A96"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102891" w:rsidRPr="006C3D5B">
        <w:rPr>
          <w:rFonts w:ascii="Times New Roman" w:hAnsi="Times New Roman"/>
          <w:color w:val="000000" w:themeColor="text1"/>
          <w:sz w:val="28"/>
          <w:szCs w:val="28"/>
        </w:rPr>
        <w:t>по ярусах)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, в межах яких розвиваються спеціалізовані потоки, які входять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складу об'єктного потоку. Технологічний процес зведення об'єкта ділиться на три основних складових процесу: зведення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ідземної частини, зведення надземної частини будівлі та оздоблювальні роботи. При цьому виконання подальшого процесу проводиться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ісля виконання попереднього. </w:t>
      </w:r>
    </w:p>
    <w:p w:rsidR="00E574AC" w:rsidRPr="006C3D5B" w:rsidRDefault="00BE5CA8" w:rsidP="000E71C4">
      <w:pPr>
        <w:spacing w:line="360" w:lineRule="auto"/>
        <w:ind w:firstLine="708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>Календарний план будівництва та генплан розроблені згідно з вимогами ДБН А. 3. 1.5-2016 «Організація будівельного виробництва».</w:t>
      </w:r>
      <w:r w:rsidRPr="006C3D5B">
        <w:rPr>
          <w:rFonts w:cs="Arial"/>
          <w:color w:val="000000" w:themeColor="text1"/>
          <w:sz w:val="27"/>
          <w:szCs w:val="27"/>
        </w:rPr>
        <w:t xml:space="preserve"> </w:t>
      </w:r>
    </w:p>
    <w:p w:rsidR="00BE5CA8" w:rsidRPr="006C3D5B" w:rsidRDefault="00BE5CA8" w:rsidP="000E71C4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81C99"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Календарний план розробляється з метою визначення терміну будівництва, як окремих видів робіт, так і будівництва в цілому, а також ув'язування робіт у часі і забезпечення технологічної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посл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ідовності виконання робіт. </w:t>
      </w:r>
    </w:p>
    <w:p w:rsidR="00BE5CA8" w:rsidRPr="006C3D5B" w:rsidRDefault="00BE5CA8" w:rsidP="000E71C4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     Будгенплан розробляється з метою забезпечення заходів по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техн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іці безпеки і охорони праці при будівництві об'єкта згідно з ДБН А. 3.2-2-2009 «Система стандартів безпеки праці. Промислова безпека у будівництві»,а також для забезпечення відповідних санітарно-гігієнічних умов.</w:t>
      </w:r>
    </w:p>
    <w:p w:rsidR="00381C99" w:rsidRPr="006C3D5B" w:rsidRDefault="00381C99" w:rsidP="000E71C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3D0A" w:rsidRPr="006C3D5B" w:rsidRDefault="00013D0A" w:rsidP="000E71C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3D0A" w:rsidRPr="006C3D5B" w:rsidRDefault="00013D0A" w:rsidP="00381C9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3D0A" w:rsidRPr="006C3D5B" w:rsidRDefault="00013D0A" w:rsidP="00381C9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5CA8" w:rsidRPr="006C3D5B" w:rsidRDefault="00BE5CA8" w:rsidP="00381C9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5CA8" w:rsidRPr="006C3D5B" w:rsidRDefault="00BE5CA8" w:rsidP="000E71C4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5.1. Характеристика об'єкта та умов будівництва</w:t>
      </w:r>
    </w:p>
    <w:p w:rsidR="00143BB6" w:rsidRPr="006C3D5B" w:rsidRDefault="00BE5CA8" w:rsidP="000E71C4">
      <w:pPr>
        <w:spacing w:line="360" w:lineRule="auto"/>
        <w:ind w:firstLine="708"/>
        <w:jc w:val="both"/>
        <w:rPr>
          <w:rFonts w:cs="Arial"/>
          <w:color w:val="000000" w:themeColor="text1"/>
          <w:sz w:val="27"/>
          <w:szCs w:val="27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>Споруджуваний об'єкт-</w:t>
      </w:r>
      <w:r w:rsidR="00102891" w:rsidRPr="006C3D5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-ти поверховий житловий будинок, який в плані має неправильну форму. Розміри буді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вл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і в осях 2</w:t>
      </w:r>
      <w:r w:rsidR="00143BB6" w:rsidRPr="006C3D5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x</w:t>
      </w:r>
      <w:r w:rsidR="00143BB6" w:rsidRPr="006C3D5B">
        <w:rPr>
          <w:rFonts w:ascii="Times New Roman" w:hAnsi="Times New Roman"/>
          <w:color w:val="000000" w:themeColor="text1"/>
          <w:sz w:val="28"/>
          <w:szCs w:val="28"/>
        </w:rPr>
        <w:t>42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м, висота пов</w:t>
      </w:r>
      <w:r w:rsidR="00143BB6" w:rsidRPr="006C3D5B">
        <w:rPr>
          <w:rFonts w:ascii="Times New Roman" w:hAnsi="Times New Roman"/>
          <w:color w:val="000000" w:themeColor="text1"/>
          <w:sz w:val="28"/>
          <w:szCs w:val="28"/>
        </w:rPr>
        <w:t>ерху 3,3 м, кількість поверхів 9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. Конструктивна схема буді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вл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і каркасна з монолітного залізобетону. Будівля з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ідвалом, в якому передба</w:t>
      </w:r>
      <w:r w:rsidR="00143BB6" w:rsidRPr="006C3D5B">
        <w:rPr>
          <w:rFonts w:ascii="Times New Roman" w:hAnsi="Times New Roman"/>
          <w:color w:val="000000" w:themeColor="text1"/>
          <w:sz w:val="28"/>
          <w:szCs w:val="28"/>
        </w:rPr>
        <w:t>чений паркінг, висота підвалу 3,0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м. Фундаменти виконані</w:t>
      </w:r>
      <w:r w:rsidR="004C3DD5"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21997" w:rsidRPr="006C3D5B">
        <w:rPr>
          <w:rFonts w:ascii="Times New Roman" w:hAnsi="Times New Roman"/>
          <w:color w:val="000000" w:themeColor="text1"/>
          <w:sz w:val="28"/>
          <w:szCs w:val="28"/>
        </w:rPr>
        <w:t>мілкого закладення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. Зовнішні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ст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іни з газобетону товщиною </w:t>
      </w:r>
      <w:r w:rsidR="00143BB6" w:rsidRPr="006C3D5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00 мм, З подальшим утепленням їх мінераловатними плитами завтовшки 100мм. Міжквартирні </w:t>
      </w:r>
      <w:r w:rsidR="00143BB6" w:rsidRPr="006C3D5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ерегородки з газобетонних блоків товщиною 250 мм, внутрішньоквартирні з гіпсокартонні на металевому каркасі. Перекриття монолітне товщиною 200 мм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ходи монолітні. Покриття рулонне з 3-х шарів євроруберойду. Внутрішня обробка: штукатурка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ст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ін, шпаклівка і проста високоякісна фарбування водоемульсійною фарбою. </w:t>
      </w:r>
    </w:p>
    <w:p w:rsidR="00BE5CA8" w:rsidRPr="006C3D5B" w:rsidRDefault="00BE5CA8" w:rsidP="00996DB2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Географічний пункт будівництва - місто </w:t>
      </w:r>
      <w:r w:rsidR="00143BB6" w:rsidRPr="006C3D5B">
        <w:rPr>
          <w:rFonts w:ascii="Times New Roman" w:hAnsi="Times New Roman"/>
          <w:color w:val="000000" w:themeColor="text1"/>
          <w:sz w:val="28"/>
          <w:szCs w:val="28"/>
        </w:rPr>
        <w:t>Миколаїв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, рельєф місцевості спокійний з незначним нахилом. Будівельний майданчик розташований в межах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іста, з можливим доступом з усіх боків, з примиканням до головних вулиць. Забезпечення матеріалами і конструкціями: </w:t>
      </w:r>
      <w:r w:rsidR="00143BB6"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газобетон</w:t>
      </w:r>
      <w:r w:rsidR="00143BB6" w:rsidRPr="006C3D5B">
        <w:rPr>
          <w:rFonts w:ascii="Times New Roman" w:hAnsi="Times New Roman"/>
          <w:color w:val="000000" w:themeColor="text1"/>
          <w:sz w:val="28"/>
          <w:szCs w:val="28"/>
        </w:rPr>
        <w:t>-15 км, бетон-2 км</w:t>
      </w:r>
      <w:r w:rsidR="00143BB6"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забезпечення водою і енергоресурсами проводиться від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іючих мереж.</w:t>
      </w:r>
    </w:p>
    <w:p w:rsidR="00381C99" w:rsidRPr="006C3D5B" w:rsidRDefault="00381C99" w:rsidP="000E71C4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81C99" w:rsidRPr="006C3D5B" w:rsidRDefault="00381C99" w:rsidP="00381C9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81C99" w:rsidRPr="006C3D5B" w:rsidRDefault="00381C99" w:rsidP="00381C9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81C99" w:rsidRPr="006C3D5B" w:rsidRDefault="00381C99" w:rsidP="00381C9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81C99" w:rsidRPr="006C3D5B" w:rsidRDefault="00381C99" w:rsidP="00381C9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81C99" w:rsidRPr="006C3D5B" w:rsidRDefault="00381C99" w:rsidP="00381C9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81C99" w:rsidRPr="006C3D5B" w:rsidRDefault="00381C99" w:rsidP="00381C9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81C99" w:rsidRPr="006C3D5B" w:rsidRDefault="00381C99" w:rsidP="00381C9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5CA8" w:rsidRPr="006C3D5B" w:rsidRDefault="00BE5CA8" w:rsidP="00BE5CA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5.2. Календарний план будівництва</w:t>
      </w:r>
    </w:p>
    <w:p w:rsidR="00BE5CA8" w:rsidRPr="006C3D5B" w:rsidRDefault="00BE5CA8" w:rsidP="00996DB2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>5.2.1. Обґрунтування прийнятого терміну будівництва та вибі</w:t>
      </w:r>
      <w:proofErr w:type="gramStart"/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форми календарного плану</w:t>
      </w:r>
    </w:p>
    <w:p w:rsidR="00BE5CA8" w:rsidRPr="006C3D5B" w:rsidRDefault="00BE5CA8" w:rsidP="00996DB2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Календарний план розроблений у формі лінійного графіка, тому що об'єкт будівництва простий, в ньому немає складних залежностей між окремими процесами. </w:t>
      </w:r>
      <w:proofErr w:type="gramEnd"/>
    </w:p>
    <w:p w:rsidR="00BE5CA8" w:rsidRPr="006C3D5B" w:rsidRDefault="00BE5CA8" w:rsidP="00996DB2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Розробка календарного плану здійснено відповідно до вимог ДБН А. 3.1.5-2016 «Організація будівельного виробництва» на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ідставі відомості трудомісткості, розрахованої з використанням відомості обсягів робіт і нормативних документів. В основу розробки календарного плану покладено поточний метод організації БМР. </w:t>
      </w:r>
    </w:p>
    <w:p w:rsidR="00BE5CA8" w:rsidRPr="006C3D5B" w:rsidRDefault="00BE5CA8" w:rsidP="00996DB2">
      <w:pPr>
        <w:spacing w:line="36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5.2.2. Методи виконання робіт, </w:t>
      </w:r>
      <w:proofErr w:type="gramStart"/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>ідбір монтажних механізмів, визначення структури будівельного виробництва</w:t>
      </w:r>
    </w:p>
    <w:p w:rsidR="00BE5CA8" w:rsidRPr="006C3D5B" w:rsidRDefault="00BE5CA8" w:rsidP="00BE5CA8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Організація будівництва об'єкта ведеться потоковим методом. </w:t>
      </w:r>
    </w:p>
    <w:p w:rsidR="001F3AEE" w:rsidRPr="006C3D5B" w:rsidRDefault="00381C99" w:rsidP="00996DB2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3AEE" w:rsidRPr="006C3D5B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При будівництві об'єкта використовуються наступні машини і механізми: </w:t>
      </w:r>
      <w:proofErr w:type="gramStart"/>
      <w:r w:rsidR="001F3AEE" w:rsidRPr="006C3D5B">
        <w:rPr>
          <w:rFonts w:ascii="Times New Roman" w:hAnsi="Times New Roman"/>
          <w:color w:val="000000" w:themeColor="text1"/>
          <w:sz w:val="28"/>
          <w:szCs w:val="28"/>
        </w:rPr>
        <w:t>При зрізанні рослинного шару і плануванні території використовуємо бульдозер ДЗ-18 на гусеничному ходу.</w:t>
      </w:r>
      <w:proofErr w:type="gramEnd"/>
      <w:r w:rsidR="001F3AEE"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Бульдозер також використовуємо для зворотної засипки котловану. </w:t>
      </w:r>
    </w:p>
    <w:p w:rsidR="001F3AEE" w:rsidRPr="006C3D5B" w:rsidRDefault="001F3AEE" w:rsidP="00996DB2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>Для розробки грунту в котлованах використовуємо одноковшовий екскаватор, обладнаний зворотною лопатою з гідравлічним приводом, марки ЕО-4321А.</w:t>
      </w:r>
      <w:r w:rsidR="00381C99"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F3AEE" w:rsidRPr="006C3D5B" w:rsidRDefault="001F3AEE" w:rsidP="00996DB2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Для зведення надземної і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ідземної частин використовуємо кран, вибір якого виконуємо за такими параметрами: </w:t>
      </w:r>
    </w:p>
    <w:p w:rsidR="001F3AEE" w:rsidRPr="006C3D5B" w:rsidRDefault="001F3AEE" w:rsidP="001F3AE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1) Виліт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стр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іли крана</w:t>
      </w:r>
    </w:p>
    <w:p w:rsidR="00381C99" w:rsidRPr="006C3D5B" w:rsidRDefault="00395289" w:rsidP="00381C99">
      <w:pPr>
        <w:ind w:left="108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C3D5B">
        <w:rPr>
          <w:rFonts w:ascii="Times New Roman" w:hAnsi="Times New Roman"/>
          <w:color w:val="000000" w:themeColor="text1"/>
          <w:position w:val="-16"/>
          <w:sz w:val="28"/>
          <w:szCs w:val="28"/>
          <w:lang w:val="en-US"/>
        </w:rPr>
        <w:object w:dxaOrig="30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23.25pt" o:ole="">
            <v:imagedata r:id="rId9" o:title=""/>
          </v:shape>
          <o:OLEObject Type="Embed" ProgID="Equation.DSMT4" ShapeID="_x0000_i1025" DrawAspect="Content" ObjectID="_1648054287" r:id="rId10"/>
        </w:object>
      </w:r>
    </w:p>
    <w:p w:rsidR="001F3AEE" w:rsidRPr="006C3D5B" w:rsidRDefault="001F3AEE" w:rsidP="00381C99">
      <w:pPr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lastRenderedPageBreak/>
        <w:t>де В-ширина буді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вл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і; </w:t>
      </w:r>
    </w:p>
    <w:p w:rsidR="001F3AEE" w:rsidRPr="006C3D5B" w:rsidRDefault="001F3AEE" w:rsidP="00381C99">
      <w:pPr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2) Висота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ідйому стріли</w:t>
      </w:r>
    </w:p>
    <w:p w:rsidR="00381C99" w:rsidRPr="006C3D5B" w:rsidRDefault="00395289" w:rsidP="00381C99">
      <w:pPr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position w:val="-18"/>
          <w:sz w:val="28"/>
          <w:szCs w:val="28"/>
        </w:rPr>
        <w:object w:dxaOrig="6399" w:dyaOrig="480">
          <v:shape id="_x0000_i1026" type="#_x0000_t75" style="width:320.25pt;height:24pt" o:ole="">
            <v:imagedata r:id="rId11" o:title=""/>
          </v:shape>
          <o:OLEObject Type="Embed" ProgID="Equation.DSMT4" ShapeID="_x0000_i1026" DrawAspect="Content" ObjectID="_1648054288" r:id="rId12"/>
        </w:object>
      </w:r>
    </w:p>
    <w:p w:rsidR="00381C99" w:rsidRPr="006C3D5B" w:rsidRDefault="00381C99" w:rsidP="00381C99">
      <w:pPr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де </w:t>
      </w:r>
      <w:r w:rsidRPr="006C3D5B">
        <w:rPr>
          <w:rFonts w:ascii="Times New Roman" w:hAnsi="Times New Roman"/>
          <w:color w:val="000000" w:themeColor="text1"/>
          <w:position w:val="-14"/>
          <w:sz w:val="28"/>
          <w:szCs w:val="28"/>
        </w:rPr>
        <w:object w:dxaOrig="460" w:dyaOrig="380">
          <v:shape id="_x0000_i1027" type="#_x0000_t75" style="width:23.25pt;height:18.75pt" o:ole="">
            <v:imagedata r:id="rId13" o:title=""/>
          </v:shape>
          <o:OLEObject Type="Embed" ProgID="Equation.3" ShapeID="_x0000_i1027" DrawAspect="Content" ObjectID="_1648054289" r:id="rId14"/>
        </w:objec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F3AEE" w:rsidRPr="006C3D5B">
        <w:rPr>
          <w:rFonts w:ascii="Times New Roman" w:hAnsi="Times New Roman"/>
          <w:color w:val="000000" w:themeColor="text1"/>
          <w:sz w:val="28"/>
          <w:szCs w:val="28"/>
        </w:rPr>
        <w:t>максимальна висота буді</w:t>
      </w:r>
      <w:proofErr w:type="gramStart"/>
      <w:r w:rsidR="001F3AEE" w:rsidRPr="006C3D5B">
        <w:rPr>
          <w:rFonts w:ascii="Times New Roman" w:hAnsi="Times New Roman"/>
          <w:color w:val="000000" w:themeColor="text1"/>
          <w:sz w:val="28"/>
          <w:szCs w:val="28"/>
        </w:rPr>
        <w:t>вл</w:t>
      </w:r>
      <w:proofErr w:type="gramEnd"/>
      <w:r w:rsidR="001F3AEE" w:rsidRPr="006C3D5B">
        <w:rPr>
          <w:rFonts w:ascii="Times New Roman" w:hAnsi="Times New Roman"/>
          <w:color w:val="000000" w:themeColor="text1"/>
          <w:sz w:val="28"/>
          <w:szCs w:val="28"/>
        </w:rPr>
        <w:t>і;</w:t>
      </w:r>
    </w:p>
    <w:p w:rsidR="00381C99" w:rsidRPr="006C3D5B" w:rsidRDefault="00381C99" w:rsidP="00013D0A">
      <w:pPr>
        <w:spacing w:after="0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6C3D5B">
        <w:rPr>
          <w:rFonts w:ascii="Times New Roman" w:hAnsi="Times New Roman"/>
          <w:color w:val="000000" w:themeColor="text1"/>
          <w:position w:val="-18"/>
          <w:sz w:val="28"/>
          <w:szCs w:val="28"/>
        </w:rPr>
        <w:object w:dxaOrig="620" w:dyaOrig="440">
          <v:shape id="_x0000_i1028" type="#_x0000_t75" style="width:30.75pt;height:21.75pt" o:ole="">
            <v:imagedata r:id="rId15" o:title=""/>
          </v:shape>
          <o:OLEObject Type="Embed" ProgID="Equation.3" ShapeID="_x0000_i1028" DrawAspect="Content" ObjectID="_1648054290" r:id="rId16"/>
        </w:objec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-в</w:t>
      </w:r>
      <w:r w:rsidR="001F3AEE" w:rsidRPr="006C3D5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сота строп.</w:t>
      </w:r>
    </w:p>
    <w:p w:rsidR="001F3AEE" w:rsidRPr="006C3D5B" w:rsidRDefault="00381C99" w:rsidP="00013D0A">
      <w:pPr>
        <w:spacing w:after="0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1F3AEE"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Вантажопідйомність крана </w:t>
      </w:r>
    </w:p>
    <w:p w:rsidR="00381C99" w:rsidRPr="006C3D5B" w:rsidRDefault="00395289" w:rsidP="00013D0A">
      <w:pPr>
        <w:spacing w:after="0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position w:val="-20"/>
          <w:sz w:val="28"/>
          <w:szCs w:val="28"/>
        </w:rPr>
        <w:object w:dxaOrig="3000" w:dyaOrig="540">
          <v:shape id="_x0000_i1029" type="#_x0000_t75" style="width:150pt;height:27pt" o:ole="">
            <v:imagedata r:id="rId17" o:title=""/>
          </v:shape>
          <o:OLEObject Type="Embed" ProgID="Equation.DSMT4" ShapeID="_x0000_i1029" DrawAspect="Content" ObjectID="_1648054291" r:id="rId18"/>
        </w:object>
      </w:r>
    </w:p>
    <w:p w:rsidR="00381C99" w:rsidRPr="006C3D5B" w:rsidRDefault="00381C99" w:rsidP="00013D0A">
      <w:pPr>
        <w:spacing w:after="0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де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Р-</w:t>
      </w:r>
      <w:proofErr w:type="gramEnd"/>
      <w:r w:rsidR="001F3AEE" w:rsidRPr="006C3D5B">
        <w:rPr>
          <w:rFonts w:cs="Arial"/>
          <w:color w:val="000000" w:themeColor="text1"/>
          <w:sz w:val="42"/>
          <w:szCs w:val="42"/>
        </w:rPr>
        <w:t xml:space="preserve"> </w:t>
      </w:r>
      <w:r w:rsidR="001F3AEE" w:rsidRPr="006C3D5B">
        <w:rPr>
          <w:rFonts w:ascii="Times New Roman" w:hAnsi="Times New Roman"/>
          <w:color w:val="000000" w:themeColor="text1"/>
          <w:sz w:val="28"/>
          <w:szCs w:val="28"/>
        </w:rPr>
        <w:t>маса елемента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, т;</w:t>
      </w:r>
    </w:p>
    <w:p w:rsidR="00381C99" w:rsidRPr="006C3D5B" w:rsidRDefault="00381C99" w:rsidP="00013D0A">
      <w:pPr>
        <w:spacing w:after="0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   0,5-маса строп.</w:t>
      </w:r>
    </w:p>
    <w:p w:rsidR="00381C99" w:rsidRPr="006C3D5B" w:rsidRDefault="001F3AEE" w:rsidP="00996DB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За необхідними параметрами вибираємо кран НКЗ КБ-674 з наступними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техн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ічними характеристиками</w:t>
      </w:r>
      <w:r w:rsidR="00381C99" w:rsidRPr="006C3D5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9294C" w:rsidRPr="006C3D5B" w:rsidRDefault="0059294C" w:rsidP="0059294C">
      <w:pPr>
        <w:jc w:val="right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6C3D5B">
        <w:rPr>
          <w:rFonts w:ascii="Times New Roman" w:hAnsi="Times New Roman"/>
          <w:color w:val="000000" w:themeColor="text1"/>
        </w:rPr>
        <w:t>Таблиц</w:t>
      </w:r>
      <w:r w:rsidR="001F3AEE" w:rsidRPr="006C3D5B">
        <w:rPr>
          <w:rFonts w:ascii="Times New Roman" w:hAnsi="Times New Roman"/>
          <w:color w:val="000000" w:themeColor="text1"/>
        </w:rPr>
        <w:t>я</w:t>
      </w:r>
      <w:r w:rsidRPr="006C3D5B">
        <w:rPr>
          <w:rFonts w:ascii="Times New Roman" w:hAnsi="Times New Roman"/>
          <w:color w:val="000000" w:themeColor="text1"/>
        </w:rPr>
        <w:t xml:space="preserve"> 5.2.2.1.</w:t>
      </w:r>
    </w:p>
    <w:p w:rsidR="0059294C" w:rsidRPr="006C3D5B" w:rsidRDefault="001F3AEE" w:rsidP="0059294C">
      <w:pPr>
        <w:pStyle w:val="Standart"/>
        <w:ind w:hanging="18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6C3D5B">
        <w:rPr>
          <w:b/>
          <w:color w:val="000000" w:themeColor="text1"/>
          <w:sz w:val="28"/>
          <w:szCs w:val="28"/>
        </w:rPr>
        <w:t>Техн</w:t>
      </w:r>
      <w:proofErr w:type="gramEnd"/>
      <w:r w:rsidRPr="006C3D5B">
        <w:rPr>
          <w:b/>
          <w:color w:val="000000" w:themeColor="text1"/>
          <w:sz w:val="28"/>
          <w:szCs w:val="28"/>
        </w:rPr>
        <w:t>ічні характеристики крана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08"/>
        <w:gridCol w:w="2376"/>
      </w:tblGrid>
      <w:tr w:rsidR="006C3D5B" w:rsidRPr="006C3D5B" w:rsidTr="0059294C">
        <w:trPr>
          <w:trHeight w:val="55"/>
        </w:trPr>
        <w:tc>
          <w:tcPr>
            <w:tcW w:w="5000" w:type="pct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94C" w:rsidRPr="006C3D5B" w:rsidRDefault="0059294C" w:rsidP="005929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6C3D5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КБ-674</w:t>
            </w:r>
          </w:p>
        </w:tc>
      </w:tr>
      <w:tr w:rsidR="006C3D5B" w:rsidRPr="006C3D5B" w:rsidTr="0059294C">
        <w:tc>
          <w:tcPr>
            <w:tcW w:w="3734" w:type="pct"/>
            <w:shd w:val="clear" w:color="auto" w:fill="auto"/>
            <w:vAlign w:val="center"/>
            <w:hideMark/>
          </w:tcPr>
          <w:p w:rsidR="0059294C" w:rsidRPr="006C3D5B" w:rsidRDefault="0059294C" w:rsidP="005929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Тип крана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59294C" w:rsidRPr="006C3D5B" w:rsidRDefault="001F3AEE" w:rsidP="0059294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C3D5B">
              <w:rPr>
                <w:rFonts w:ascii="Times New Roman" w:hAnsi="Times New Roman"/>
                <w:color w:val="000000" w:themeColor="text1"/>
              </w:rPr>
              <w:t>Баштовий, рейковий</w:t>
            </w:r>
          </w:p>
        </w:tc>
      </w:tr>
      <w:tr w:rsidR="006C3D5B" w:rsidRPr="006C3D5B" w:rsidTr="0059294C">
        <w:tc>
          <w:tcPr>
            <w:tcW w:w="3734" w:type="pct"/>
            <w:shd w:val="clear" w:color="auto" w:fill="auto"/>
            <w:vAlign w:val="center"/>
            <w:hideMark/>
          </w:tcPr>
          <w:p w:rsidR="0059294C" w:rsidRPr="006C3D5B" w:rsidRDefault="0059294C" w:rsidP="001F3AE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9"/>
                <w:szCs w:val="19"/>
                <w:lang w:val="uk-UA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Тип </w:t>
            </w:r>
            <w:proofErr w:type="gramStart"/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стр</w:t>
            </w:r>
            <w:proofErr w:type="gramEnd"/>
            <w:r w:rsidR="001F3AEE" w:rsidRPr="006C3D5B">
              <w:rPr>
                <w:rFonts w:ascii="Times New Roman" w:hAnsi="Times New Roman"/>
                <w:color w:val="000000" w:themeColor="text1"/>
                <w:sz w:val="19"/>
                <w:szCs w:val="19"/>
                <w:lang w:val="uk-UA"/>
              </w:rPr>
              <w:t>і</w:t>
            </w: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л</w:t>
            </w:r>
            <w:r w:rsidR="001F3AEE" w:rsidRPr="006C3D5B">
              <w:rPr>
                <w:rFonts w:ascii="Times New Roman" w:hAnsi="Times New Roman"/>
                <w:color w:val="000000" w:themeColor="text1"/>
                <w:sz w:val="19"/>
                <w:szCs w:val="19"/>
                <w:lang w:val="uk-UA"/>
              </w:rPr>
              <w:t>и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59294C" w:rsidRPr="006C3D5B" w:rsidRDefault="0059294C" w:rsidP="001F3A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  <w:lang w:val="uk-UA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Бал</w:t>
            </w:r>
            <w:r w:rsidR="001F3AEE" w:rsidRPr="006C3D5B">
              <w:rPr>
                <w:rFonts w:ascii="Times New Roman" w:hAnsi="Times New Roman"/>
                <w:color w:val="000000" w:themeColor="text1"/>
                <w:sz w:val="19"/>
                <w:szCs w:val="19"/>
                <w:lang w:val="uk-UA"/>
              </w:rPr>
              <w:t>ковий</w:t>
            </w:r>
          </w:p>
        </w:tc>
      </w:tr>
      <w:tr w:rsidR="006C3D5B" w:rsidRPr="006C3D5B" w:rsidTr="0059294C">
        <w:tc>
          <w:tcPr>
            <w:tcW w:w="3734" w:type="pct"/>
            <w:shd w:val="clear" w:color="auto" w:fill="auto"/>
            <w:vAlign w:val="center"/>
            <w:hideMark/>
          </w:tcPr>
          <w:p w:rsidR="0059294C" w:rsidRPr="006C3D5B" w:rsidRDefault="00436F29" w:rsidP="005929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C3D5B">
              <w:rPr>
                <w:rFonts w:ascii="Times New Roman" w:hAnsi="Times New Roman"/>
                <w:color w:val="000000" w:themeColor="text1"/>
              </w:rPr>
              <w:t xml:space="preserve">Вантажопідйомність, при найбільшому вильоті горизонтальної </w:t>
            </w:r>
            <w:proofErr w:type="gramStart"/>
            <w:r w:rsidRPr="006C3D5B">
              <w:rPr>
                <w:rFonts w:ascii="Times New Roman" w:hAnsi="Times New Roman"/>
                <w:color w:val="000000" w:themeColor="text1"/>
              </w:rPr>
              <w:t>стр</w:t>
            </w:r>
            <w:proofErr w:type="gramEnd"/>
            <w:r w:rsidRPr="006C3D5B">
              <w:rPr>
                <w:rFonts w:ascii="Times New Roman" w:hAnsi="Times New Roman"/>
                <w:color w:val="000000" w:themeColor="text1"/>
              </w:rPr>
              <w:t>іли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59294C" w:rsidRPr="006C3D5B" w:rsidRDefault="0059294C" w:rsidP="005929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</w:t>
            </w:r>
            <w:r w:rsidRPr="006C3D5B">
              <w:rPr>
                <w:rStyle w:val="apple-converted-space"/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hyperlink r:id="rId19" w:tooltip="Тонна" w:history="1">
              <w:r w:rsidRPr="006C3D5B">
                <w:rPr>
                  <w:rStyle w:val="af1"/>
                  <w:rFonts w:ascii="Times New Roman" w:hAnsi="Times New Roman"/>
                  <w:color w:val="000000" w:themeColor="text1"/>
                  <w:sz w:val="19"/>
                  <w:szCs w:val="19"/>
                  <w:u w:val="none"/>
                </w:rPr>
                <w:t>т</w:t>
              </w:r>
            </w:hyperlink>
          </w:p>
        </w:tc>
      </w:tr>
      <w:tr w:rsidR="006C3D5B" w:rsidRPr="006C3D5B" w:rsidTr="0059294C">
        <w:tc>
          <w:tcPr>
            <w:tcW w:w="3734" w:type="pct"/>
            <w:shd w:val="clear" w:color="auto" w:fill="auto"/>
            <w:vAlign w:val="center"/>
            <w:hideMark/>
          </w:tcPr>
          <w:p w:rsidR="0059294C" w:rsidRPr="006C3D5B" w:rsidRDefault="00436F29" w:rsidP="005929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C3D5B">
              <w:rPr>
                <w:rFonts w:ascii="Times New Roman" w:hAnsi="Times New Roman"/>
                <w:color w:val="000000" w:themeColor="text1"/>
              </w:rPr>
              <w:t>Вантажопідйомність, максимальна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59294C" w:rsidRPr="006C3D5B" w:rsidRDefault="0059294C" w:rsidP="005929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12,5</w:t>
            </w:r>
            <w:r w:rsidRPr="006C3D5B">
              <w:rPr>
                <w:rStyle w:val="apple-converted-space"/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hyperlink r:id="rId20" w:tooltip="Тонна" w:history="1">
              <w:r w:rsidRPr="006C3D5B">
                <w:rPr>
                  <w:rStyle w:val="af1"/>
                  <w:rFonts w:ascii="Times New Roman" w:hAnsi="Times New Roman"/>
                  <w:color w:val="000000" w:themeColor="text1"/>
                  <w:sz w:val="19"/>
                  <w:szCs w:val="19"/>
                  <w:u w:val="none"/>
                </w:rPr>
                <w:t>т</w:t>
              </w:r>
            </w:hyperlink>
            <w:r w:rsidRPr="006C3D5B">
              <w:rPr>
                <w:rStyle w:val="apple-converted-space"/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/ 25</w:t>
            </w:r>
            <w:r w:rsidRPr="006C3D5B">
              <w:rPr>
                <w:rStyle w:val="apple-converted-space"/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hyperlink r:id="rId21" w:tooltip="Тонна" w:history="1">
              <w:r w:rsidRPr="006C3D5B">
                <w:rPr>
                  <w:rStyle w:val="af1"/>
                  <w:rFonts w:ascii="Times New Roman" w:hAnsi="Times New Roman"/>
                  <w:color w:val="000000" w:themeColor="text1"/>
                  <w:sz w:val="19"/>
                  <w:szCs w:val="19"/>
                  <w:u w:val="none"/>
                </w:rPr>
                <w:t>т</w:t>
              </w:r>
            </w:hyperlink>
          </w:p>
        </w:tc>
      </w:tr>
      <w:tr w:rsidR="006C3D5B" w:rsidRPr="006C3D5B" w:rsidTr="0059294C">
        <w:tc>
          <w:tcPr>
            <w:tcW w:w="3734" w:type="pct"/>
            <w:shd w:val="clear" w:color="auto" w:fill="auto"/>
            <w:vAlign w:val="center"/>
            <w:hideMark/>
          </w:tcPr>
          <w:p w:rsidR="0059294C" w:rsidRPr="006C3D5B" w:rsidRDefault="00436F29" w:rsidP="00436F2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C3D5B">
              <w:rPr>
                <w:rFonts w:ascii="Times New Roman" w:hAnsi="Times New Roman"/>
                <w:color w:val="000000" w:themeColor="text1"/>
              </w:rPr>
              <w:t xml:space="preserve">Вантажний момент 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59294C" w:rsidRPr="006C3D5B" w:rsidRDefault="0059294C" w:rsidP="005929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320</w:t>
            </w:r>
            <w:r w:rsidRPr="006C3D5B">
              <w:rPr>
                <w:rStyle w:val="apple-converted-space"/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hyperlink r:id="rId22" w:tooltip="Тонна" w:history="1">
              <w:r w:rsidRPr="006C3D5B">
                <w:rPr>
                  <w:rStyle w:val="af1"/>
                  <w:rFonts w:ascii="Times New Roman" w:hAnsi="Times New Roman"/>
                  <w:color w:val="000000" w:themeColor="text1"/>
                  <w:sz w:val="19"/>
                  <w:szCs w:val="19"/>
                  <w:u w:val="none"/>
                </w:rPr>
                <w:t>т</w:t>
              </w:r>
            </w:hyperlink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·</w:t>
            </w:r>
            <w:hyperlink r:id="rId23" w:tooltip="Метр" w:history="1">
              <w:r w:rsidRPr="006C3D5B">
                <w:rPr>
                  <w:rStyle w:val="af1"/>
                  <w:rFonts w:ascii="Times New Roman" w:hAnsi="Times New Roman"/>
                  <w:color w:val="000000" w:themeColor="text1"/>
                  <w:sz w:val="19"/>
                  <w:szCs w:val="19"/>
                  <w:u w:val="none"/>
                </w:rPr>
                <w:t>м</w:t>
              </w:r>
            </w:hyperlink>
          </w:p>
        </w:tc>
      </w:tr>
      <w:tr w:rsidR="006C3D5B" w:rsidRPr="006C3D5B" w:rsidTr="0059294C">
        <w:tc>
          <w:tcPr>
            <w:tcW w:w="3734" w:type="pct"/>
            <w:shd w:val="clear" w:color="auto" w:fill="auto"/>
            <w:vAlign w:val="center"/>
            <w:hideMark/>
          </w:tcPr>
          <w:p w:rsidR="0059294C" w:rsidRPr="006C3D5B" w:rsidRDefault="00436F29" w:rsidP="00436F2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C3D5B">
              <w:rPr>
                <w:rFonts w:ascii="Times New Roman" w:hAnsi="Times New Roman"/>
                <w:color w:val="000000" w:themeColor="text1"/>
              </w:rPr>
              <w:t xml:space="preserve">Максимальний вантажний момент 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59294C" w:rsidRPr="006C3D5B" w:rsidRDefault="0059294C" w:rsidP="005929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400</w:t>
            </w:r>
            <w:r w:rsidRPr="006C3D5B">
              <w:rPr>
                <w:rStyle w:val="apple-converted-space"/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hyperlink r:id="rId24" w:tooltip="Тонна" w:history="1">
              <w:r w:rsidRPr="006C3D5B">
                <w:rPr>
                  <w:rStyle w:val="af1"/>
                  <w:rFonts w:ascii="Times New Roman" w:hAnsi="Times New Roman"/>
                  <w:color w:val="000000" w:themeColor="text1"/>
                  <w:sz w:val="19"/>
                  <w:szCs w:val="19"/>
                  <w:u w:val="none"/>
                </w:rPr>
                <w:t>т</w:t>
              </w:r>
            </w:hyperlink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·</w:t>
            </w:r>
            <w:hyperlink r:id="rId25" w:tooltip="Метр" w:history="1">
              <w:r w:rsidRPr="006C3D5B">
                <w:rPr>
                  <w:rStyle w:val="af1"/>
                  <w:rFonts w:ascii="Times New Roman" w:hAnsi="Times New Roman"/>
                  <w:color w:val="000000" w:themeColor="text1"/>
                  <w:sz w:val="19"/>
                  <w:szCs w:val="19"/>
                  <w:u w:val="none"/>
                </w:rPr>
                <w:t>м</w:t>
              </w:r>
            </w:hyperlink>
          </w:p>
        </w:tc>
      </w:tr>
      <w:tr w:rsidR="006C3D5B" w:rsidRPr="006C3D5B" w:rsidTr="0059294C">
        <w:tc>
          <w:tcPr>
            <w:tcW w:w="3734" w:type="pct"/>
            <w:shd w:val="clear" w:color="auto" w:fill="auto"/>
            <w:vAlign w:val="center"/>
            <w:hideMark/>
          </w:tcPr>
          <w:p w:rsidR="0059294C" w:rsidRPr="006C3D5B" w:rsidRDefault="00436F29" w:rsidP="00436F2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C3D5B">
              <w:rPr>
                <w:rFonts w:ascii="Times New Roman" w:hAnsi="Times New Roman"/>
                <w:color w:val="000000" w:themeColor="text1"/>
              </w:rPr>
              <w:t xml:space="preserve">Виліт </w:t>
            </w:r>
            <w:proofErr w:type="gramStart"/>
            <w:r w:rsidRPr="006C3D5B">
              <w:rPr>
                <w:rFonts w:ascii="Times New Roman" w:hAnsi="Times New Roman"/>
                <w:color w:val="000000" w:themeColor="text1"/>
              </w:rPr>
              <w:t>стр</w:t>
            </w:r>
            <w:proofErr w:type="gramEnd"/>
            <w:r w:rsidRPr="006C3D5B">
              <w:rPr>
                <w:rFonts w:ascii="Times New Roman" w:hAnsi="Times New Roman"/>
                <w:color w:val="000000" w:themeColor="text1"/>
              </w:rPr>
              <w:t>іли, мінімальний</w:t>
            </w: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59294C" w:rsidRPr="006C3D5B" w:rsidRDefault="0059294C" w:rsidP="005929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3,5</w:t>
            </w:r>
            <w:r w:rsidRPr="006C3D5B">
              <w:rPr>
                <w:rStyle w:val="apple-converted-space"/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hyperlink r:id="rId26" w:tooltip="Метр" w:history="1">
              <w:r w:rsidRPr="006C3D5B">
                <w:rPr>
                  <w:rStyle w:val="af1"/>
                  <w:rFonts w:ascii="Times New Roman" w:hAnsi="Times New Roman"/>
                  <w:color w:val="000000" w:themeColor="text1"/>
                  <w:sz w:val="19"/>
                  <w:szCs w:val="19"/>
                  <w:u w:val="none"/>
                </w:rPr>
                <w:t>м</w:t>
              </w:r>
            </w:hyperlink>
          </w:p>
        </w:tc>
      </w:tr>
      <w:tr w:rsidR="006C3D5B" w:rsidRPr="006C3D5B" w:rsidTr="0059294C">
        <w:tc>
          <w:tcPr>
            <w:tcW w:w="3734" w:type="pct"/>
            <w:shd w:val="clear" w:color="auto" w:fill="auto"/>
            <w:vAlign w:val="center"/>
            <w:hideMark/>
          </w:tcPr>
          <w:p w:rsidR="0059294C" w:rsidRPr="006C3D5B" w:rsidRDefault="00436F29" w:rsidP="005929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C3D5B">
              <w:rPr>
                <w:rFonts w:ascii="Times New Roman" w:hAnsi="Times New Roman"/>
                <w:color w:val="000000" w:themeColor="text1"/>
              </w:rPr>
              <w:t xml:space="preserve">Виліт, максимальний (горизонтальна </w:t>
            </w:r>
            <w:proofErr w:type="gramStart"/>
            <w:r w:rsidRPr="006C3D5B">
              <w:rPr>
                <w:rFonts w:ascii="Times New Roman" w:hAnsi="Times New Roman"/>
                <w:color w:val="000000" w:themeColor="text1"/>
              </w:rPr>
              <w:t>стр</w:t>
            </w:r>
            <w:proofErr w:type="gramEnd"/>
            <w:r w:rsidRPr="006C3D5B">
              <w:rPr>
                <w:rFonts w:ascii="Times New Roman" w:hAnsi="Times New Roman"/>
                <w:color w:val="000000" w:themeColor="text1"/>
              </w:rPr>
              <w:t>іла)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59294C" w:rsidRPr="006C3D5B" w:rsidRDefault="0059294C" w:rsidP="005929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35,5</w:t>
            </w:r>
            <w:r w:rsidRPr="006C3D5B">
              <w:rPr>
                <w:rStyle w:val="apple-converted-space"/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hyperlink r:id="rId27" w:tooltip="Метр" w:history="1">
              <w:r w:rsidRPr="006C3D5B">
                <w:rPr>
                  <w:rStyle w:val="af1"/>
                  <w:rFonts w:ascii="Times New Roman" w:hAnsi="Times New Roman"/>
                  <w:color w:val="000000" w:themeColor="text1"/>
                  <w:sz w:val="19"/>
                  <w:szCs w:val="19"/>
                  <w:u w:val="none"/>
                </w:rPr>
                <w:t>м</w:t>
              </w:r>
            </w:hyperlink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/50,5</w:t>
            </w:r>
            <w:r w:rsidRPr="006C3D5B">
              <w:rPr>
                <w:rStyle w:val="apple-converted-space"/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hyperlink r:id="rId28" w:tooltip="Метр" w:history="1">
              <w:r w:rsidRPr="006C3D5B">
                <w:rPr>
                  <w:rStyle w:val="af1"/>
                  <w:rFonts w:ascii="Times New Roman" w:hAnsi="Times New Roman"/>
                  <w:color w:val="000000" w:themeColor="text1"/>
                  <w:sz w:val="19"/>
                  <w:szCs w:val="19"/>
                  <w:u w:val="none"/>
                </w:rPr>
                <w:t>м</w:t>
              </w:r>
            </w:hyperlink>
          </w:p>
        </w:tc>
      </w:tr>
      <w:tr w:rsidR="006C3D5B" w:rsidRPr="006C3D5B" w:rsidTr="0059294C">
        <w:tc>
          <w:tcPr>
            <w:tcW w:w="3734" w:type="pct"/>
            <w:shd w:val="clear" w:color="auto" w:fill="auto"/>
            <w:vAlign w:val="center"/>
            <w:hideMark/>
          </w:tcPr>
          <w:p w:rsidR="0059294C" w:rsidRPr="006C3D5B" w:rsidRDefault="00436F29" w:rsidP="005929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C3D5B">
              <w:rPr>
                <w:rFonts w:ascii="Times New Roman" w:hAnsi="Times New Roman"/>
                <w:color w:val="000000" w:themeColor="text1"/>
              </w:rPr>
              <w:t>Час повної зміни вильоту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59294C" w:rsidRPr="006C3D5B" w:rsidRDefault="0059294C" w:rsidP="005929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н-д</w:t>
            </w:r>
          </w:p>
        </w:tc>
      </w:tr>
      <w:tr w:rsidR="006C3D5B" w:rsidRPr="006C3D5B" w:rsidTr="0059294C">
        <w:tc>
          <w:tcPr>
            <w:tcW w:w="3734" w:type="pct"/>
            <w:shd w:val="clear" w:color="auto" w:fill="auto"/>
            <w:vAlign w:val="center"/>
            <w:hideMark/>
          </w:tcPr>
          <w:p w:rsidR="0059294C" w:rsidRPr="006C3D5B" w:rsidRDefault="00436F29" w:rsidP="00436F2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C3D5B">
              <w:rPr>
                <w:rFonts w:ascii="Times New Roman" w:hAnsi="Times New Roman"/>
                <w:color w:val="000000" w:themeColor="text1"/>
              </w:rPr>
              <w:t>Глибина опускання вантажу</w:t>
            </w: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59294C" w:rsidRPr="006C3D5B" w:rsidRDefault="0059294C" w:rsidP="005929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5</w:t>
            </w:r>
            <w:r w:rsidRPr="006C3D5B">
              <w:rPr>
                <w:rStyle w:val="apple-converted-space"/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hyperlink r:id="rId29" w:tooltip="Метр" w:history="1">
              <w:r w:rsidRPr="006C3D5B">
                <w:rPr>
                  <w:rStyle w:val="af1"/>
                  <w:rFonts w:ascii="Times New Roman" w:hAnsi="Times New Roman"/>
                  <w:color w:val="000000" w:themeColor="text1"/>
                  <w:sz w:val="19"/>
                  <w:szCs w:val="19"/>
                  <w:u w:val="none"/>
                </w:rPr>
                <w:t>м</w:t>
              </w:r>
            </w:hyperlink>
          </w:p>
        </w:tc>
      </w:tr>
      <w:tr w:rsidR="006C3D5B" w:rsidRPr="006C3D5B" w:rsidTr="0059294C">
        <w:tc>
          <w:tcPr>
            <w:tcW w:w="3734" w:type="pct"/>
            <w:shd w:val="clear" w:color="auto" w:fill="auto"/>
            <w:vAlign w:val="center"/>
            <w:hideMark/>
          </w:tcPr>
          <w:p w:rsidR="0059294C" w:rsidRPr="006C3D5B" w:rsidRDefault="00436F29" w:rsidP="00436F2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Маса загальна</w:t>
            </w: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59294C" w:rsidRPr="006C3D5B" w:rsidRDefault="0059294C" w:rsidP="005929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232,2-257,8</w:t>
            </w:r>
            <w:r w:rsidRPr="006C3D5B">
              <w:rPr>
                <w:rStyle w:val="apple-converted-space"/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hyperlink r:id="rId30" w:tooltip="Тонна" w:history="1">
              <w:r w:rsidRPr="006C3D5B">
                <w:rPr>
                  <w:rStyle w:val="af1"/>
                  <w:rFonts w:ascii="Times New Roman" w:hAnsi="Times New Roman"/>
                  <w:color w:val="000000" w:themeColor="text1"/>
                  <w:sz w:val="19"/>
                  <w:szCs w:val="19"/>
                  <w:u w:val="none"/>
                </w:rPr>
                <w:t>т</w:t>
              </w:r>
            </w:hyperlink>
          </w:p>
        </w:tc>
      </w:tr>
      <w:tr w:rsidR="006C3D5B" w:rsidRPr="006C3D5B" w:rsidTr="0059294C">
        <w:tc>
          <w:tcPr>
            <w:tcW w:w="3734" w:type="pct"/>
            <w:shd w:val="clear" w:color="auto" w:fill="auto"/>
            <w:vAlign w:val="center"/>
            <w:hideMark/>
          </w:tcPr>
          <w:p w:rsidR="0059294C" w:rsidRPr="006C3D5B" w:rsidRDefault="00436F29" w:rsidP="00436F2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C3D5B">
              <w:rPr>
                <w:rFonts w:ascii="Times New Roman" w:hAnsi="Times New Roman"/>
                <w:color w:val="000000" w:themeColor="text1"/>
              </w:rPr>
              <w:t>Маса конструктивна</w:t>
            </w: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59294C" w:rsidRPr="006C3D5B" w:rsidRDefault="0059294C" w:rsidP="005929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137,2-155,8</w:t>
            </w:r>
            <w:r w:rsidRPr="006C3D5B">
              <w:rPr>
                <w:rStyle w:val="apple-converted-space"/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hyperlink r:id="rId31" w:tooltip="Тонна" w:history="1">
              <w:r w:rsidRPr="006C3D5B">
                <w:rPr>
                  <w:rStyle w:val="af1"/>
                  <w:rFonts w:ascii="Times New Roman" w:hAnsi="Times New Roman"/>
                  <w:color w:val="000000" w:themeColor="text1"/>
                  <w:sz w:val="19"/>
                  <w:szCs w:val="19"/>
                  <w:u w:val="none"/>
                </w:rPr>
                <w:t>т</w:t>
              </w:r>
            </w:hyperlink>
          </w:p>
        </w:tc>
      </w:tr>
      <w:tr w:rsidR="006C3D5B" w:rsidRPr="006C3D5B" w:rsidTr="0059294C">
        <w:tc>
          <w:tcPr>
            <w:tcW w:w="3734" w:type="pct"/>
            <w:shd w:val="clear" w:color="auto" w:fill="auto"/>
            <w:vAlign w:val="center"/>
            <w:hideMark/>
          </w:tcPr>
          <w:p w:rsidR="0059294C" w:rsidRPr="006C3D5B" w:rsidRDefault="00436F29" w:rsidP="00436F2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C3D5B">
              <w:rPr>
                <w:rFonts w:ascii="Times New Roman" w:hAnsi="Times New Roman"/>
                <w:color w:val="000000" w:themeColor="text1"/>
              </w:rPr>
              <w:t>Маса противаги</w:t>
            </w: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59294C" w:rsidRPr="006C3D5B" w:rsidRDefault="0059294C" w:rsidP="005929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12,6</w:t>
            </w:r>
            <w:r w:rsidRPr="006C3D5B">
              <w:rPr>
                <w:rStyle w:val="apple-converted-space"/>
                <w:rFonts w:ascii="Times New Roman" w:hAnsi="Times New Roman"/>
                <w:color w:val="000000" w:themeColor="text1"/>
                <w:sz w:val="19"/>
                <w:szCs w:val="19"/>
              </w:rPr>
              <w:t> </w:t>
            </w:r>
            <w:hyperlink r:id="rId32" w:tooltip="Тонна" w:history="1">
              <w:r w:rsidRPr="006C3D5B">
                <w:rPr>
                  <w:rStyle w:val="af1"/>
                  <w:rFonts w:ascii="Times New Roman" w:hAnsi="Times New Roman"/>
                  <w:color w:val="000000" w:themeColor="text1"/>
                  <w:sz w:val="19"/>
                  <w:szCs w:val="19"/>
                  <w:u w:val="none"/>
                </w:rPr>
                <w:t>т</w:t>
              </w:r>
            </w:hyperlink>
          </w:p>
        </w:tc>
      </w:tr>
      <w:tr w:rsidR="006C3D5B" w:rsidRPr="006C3D5B" w:rsidTr="0059294C">
        <w:tc>
          <w:tcPr>
            <w:tcW w:w="3734" w:type="pct"/>
            <w:shd w:val="clear" w:color="auto" w:fill="auto"/>
            <w:vAlign w:val="center"/>
            <w:hideMark/>
          </w:tcPr>
          <w:p w:rsidR="0059294C" w:rsidRPr="006C3D5B" w:rsidRDefault="00436F29" w:rsidP="00436F2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Тип рейки 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59294C" w:rsidRPr="006C3D5B" w:rsidRDefault="0059294C" w:rsidP="005929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Р-65</w:t>
            </w:r>
          </w:p>
        </w:tc>
      </w:tr>
      <w:tr w:rsidR="006C3D5B" w:rsidRPr="006C3D5B" w:rsidTr="0059294C">
        <w:tc>
          <w:tcPr>
            <w:tcW w:w="3734" w:type="pct"/>
            <w:shd w:val="clear" w:color="auto" w:fill="auto"/>
            <w:vAlign w:val="center"/>
            <w:hideMark/>
          </w:tcPr>
          <w:p w:rsidR="0059294C" w:rsidRPr="006C3D5B" w:rsidRDefault="00436F29" w:rsidP="00436F2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C3D5B">
              <w:rPr>
                <w:rFonts w:ascii="Times New Roman" w:hAnsi="Times New Roman"/>
                <w:color w:val="000000" w:themeColor="text1"/>
              </w:rPr>
              <w:t>Вітровий район експлуатації</w:t>
            </w: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59294C" w:rsidRPr="006C3D5B" w:rsidRDefault="0059294C" w:rsidP="005929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I…V</w:t>
            </w:r>
          </w:p>
        </w:tc>
      </w:tr>
      <w:tr w:rsidR="006C3D5B" w:rsidRPr="006C3D5B" w:rsidTr="0059294C">
        <w:tc>
          <w:tcPr>
            <w:tcW w:w="3734" w:type="pct"/>
            <w:shd w:val="clear" w:color="auto" w:fill="auto"/>
            <w:vAlign w:val="center"/>
            <w:hideMark/>
          </w:tcPr>
          <w:p w:rsidR="0059294C" w:rsidRPr="006C3D5B" w:rsidRDefault="00436F29" w:rsidP="00436F2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C3D5B">
              <w:rPr>
                <w:rFonts w:ascii="Times New Roman" w:hAnsi="Times New Roman"/>
                <w:color w:val="000000" w:themeColor="text1"/>
                <w:lang w:val="uk-UA"/>
              </w:rPr>
              <w:t>В</w:t>
            </w:r>
            <w:r w:rsidRPr="006C3D5B">
              <w:rPr>
                <w:rFonts w:ascii="Times New Roman" w:hAnsi="Times New Roman"/>
                <w:color w:val="000000" w:themeColor="text1"/>
              </w:rPr>
              <w:t xml:space="preserve">иготовлювач 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59294C" w:rsidRPr="006C3D5B" w:rsidRDefault="006E1692" w:rsidP="005929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hyperlink r:id="rId33" w:tooltip="Никопольский краностроительный завод" w:history="1">
              <w:r w:rsidR="0059294C" w:rsidRPr="006C3D5B">
                <w:rPr>
                  <w:rStyle w:val="af1"/>
                  <w:rFonts w:ascii="Times New Roman" w:hAnsi="Times New Roman"/>
                  <w:color w:val="000000" w:themeColor="text1"/>
                  <w:sz w:val="19"/>
                  <w:szCs w:val="19"/>
                  <w:u w:val="none"/>
                </w:rPr>
                <w:t>НКЗ</w:t>
              </w:r>
            </w:hyperlink>
          </w:p>
        </w:tc>
      </w:tr>
      <w:tr w:rsidR="0059294C" w:rsidRPr="006C3D5B" w:rsidTr="0059294C">
        <w:tc>
          <w:tcPr>
            <w:tcW w:w="3734" w:type="pct"/>
            <w:shd w:val="clear" w:color="auto" w:fill="auto"/>
            <w:vAlign w:val="center"/>
            <w:hideMark/>
          </w:tcPr>
          <w:p w:rsidR="0059294C" w:rsidRPr="006C3D5B" w:rsidRDefault="0059294C" w:rsidP="005929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59294C" w:rsidRPr="006C3D5B" w:rsidRDefault="0059294C" w:rsidP="00436F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81C99" w:rsidRPr="006C3D5B" w:rsidRDefault="00381C99" w:rsidP="0059294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71C4" w:rsidRPr="006C3D5B" w:rsidRDefault="000E71C4" w:rsidP="00C7354E">
      <w:pPr>
        <w:ind w:left="108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C6929" w:rsidRPr="006C3D5B" w:rsidRDefault="00BC6929" w:rsidP="006C3D5B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6011F" w:rsidRPr="006C3D5B" w:rsidRDefault="00381C99" w:rsidP="00C7354E">
      <w:pPr>
        <w:ind w:left="108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56011F" w:rsidRPr="006C3D5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5.2.3. Встановлення номенклатури та підрахунок обсягів робіт</w:t>
      </w:r>
    </w:p>
    <w:p w:rsidR="00253598" w:rsidRPr="006C3D5B" w:rsidRDefault="0056011F" w:rsidP="00996DB2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53598"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Номенклатура робіт встановлюється на основі того, які роботи потрібно виконати з будівництва даного об'єкта для повного введення його в дію згідно з умовами експлуатації. Перелік робіт встановлюється з якомога більшою деталізацією, яка відповідає деталізації робіт, прийнятих в Єнір. </w:t>
      </w:r>
    </w:p>
    <w:p w:rsidR="00253598" w:rsidRPr="006C3D5B" w:rsidRDefault="0056011F" w:rsidP="00996DB2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>Обсяги робіт розраховуються за конструктивною схемою буді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вл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і і визначаються тільки для основних робіт встановленої номенклатури.</w:t>
      </w:r>
    </w:p>
    <w:p w:rsidR="00253598" w:rsidRPr="006C3D5B" w:rsidRDefault="0056011F" w:rsidP="00996DB2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Номенклатуру робіт разом з одиницями вимірювань обсягів записуємо у відомість обсягі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робіт. </w:t>
      </w:r>
    </w:p>
    <w:p w:rsidR="0056011F" w:rsidRPr="006C3D5B" w:rsidRDefault="0056011F" w:rsidP="00996DB2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 підрахунків обсягів робіт з монтажу збірних залізобетонних конструкцій та заповнення віконних і дверних прорізів складена специфікація збірних залізобетонних конструкцій і столярних виробів.</w:t>
      </w:r>
    </w:p>
    <w:p w:rsidR="0059294C" w:rsidRPr="006C3D5B" w:rsidRDefault="0059294C" w:rsidP="00381C9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381C99" w:rsidRPr="006C3D5B" w:rsidRDefault="00253598" w:rsidP="00381C9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>Специфікація збірних залізобетонних конструкцій</w:t>
      </w:r>
      <w:r w:rsidR="00013D0A" w:rsidRPr="006C3D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013D0A" w:rsidRPr="006C3D5B">
        <w:rPr>
          <w:rFonts w:ascii="Times New Roman" w:hAnsi="Times New Roman"/>
          <w:color w:val="000000" w:themeColor="text1"/>
          <w:sz w:val="28"/>
          <w:szCs w:val="28"/>
        </w:rPr>
        <w:t>Таблиц</w:t>
      </w: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я</w:t>
      </w:r>
      <w:r w:rsidR="00013D0A" w:rsidRPr="006C3D5B">
        <w:rPr>
          <w:rFonts w:ascii="Times New Roman" w:hAnsi="Times New Roman"/>
          <w:color w:val="000000" w:themeColor="text1"/>
          <w:sz w:val="28"/>
          <w:szCs w:val="28"/>
        </w:rPr>
        <w:t>5.2.3.1.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183"/>
        <w:gridCol w:w="1324"/>
        <w:gridCol w:w="1341"/>
        <w:gridCol w:w="1337"/>
        <w:gridCol w:w="1437"/>
        <w:gridCol w:w="1464"/>
      </w:tblGrid>
      <w:tr w:rsidR="006C3D5B" w:rsidRPr="006C3D5B" w:rsidTr="0059294C">
        <w:tc>
          <w:tcPr>
            <w:tcW w:w="484" w:type="dxa"/>
          </w:tcPr>
          <w:p w:rsidR="00381C99" w:rsidRPr="006C3D5B" w:rsidRDefault="00381C99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98" w:type="dxa"/>
          </w:tcPr>
          <w:p w:rsidR="00381C99" w:rsidRPr="006C3D5B" w:rsidRDefault="00253598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Найменування конструкцій і елементів</w:t>
            </w:r>
          </w:p>
        </w:tc>
        <w:tc>
          <w:tcPr>
            <w:tcW w:w="1361" w:type="dxa"/>
          </w:tcPr>
          <w:p w:rsidR="00381C99" w:rsidRPr="006C3D5B" w:rsidRDefault="00253598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Обсяг бетону </w:t>
            </w:r>
            <w:proofErr w:type="gramStart"/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одному елементі</w:t>
            </w:r>
          </w:p>
        </w:tc>
        <w:tc>
          <w:tcPr>
            <w:tcW w:w="1361" w:type="dxa"/>
          </w:tcPr>
          <w:p w:rsidR="00381C99" w:rsidRPr="006C3D5B" w:rsidRDefault="00253598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Маса одного елемента в </w:t>
            </w:r>
            <w:proofErr w:type="gramStart"/>
            <w:r w:rsidR="00381C99"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281" w:type="dxa"/>
          </w:tcPr>
          <w:p w:rsidR="00381C99" w:rsidRPr="006C3D5B" w:rsidRDefault="00253598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Кількість в штуках</w:t>
            </w:r>
          </w:p>
        </w:tc>
        <w:tc>
          <w:tcPr>
            <w:tcW w:w="1280" w:type="dxa"/>
          </w:tcPr>
          <w:p w:rsidR="00381C99" w:rsidRPr="006C3D5B" w:rsidRDefault="00253598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Загальний обсяг бетону в </w:t>
            </w:r>
            <w:proofErr w:type="gramStart"/>
            <w:r w:rsidR="00381C99"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="00381C99"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³ </w:t>
            </w:r>
          </w:p>
        </w:tc>
        <w:tc>
          <w:tcPr>
            <w:tcW w:w="1505" w:type="dxa"/>
          </w:tcPr>
          <w:p w:rsidR="00381C99" w:rsidRPr="006C3D5B" w:rsidRDefault="00253598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Загальна маса елементів </w:t>
            </w:r>
            <w:proofErr w:type="gramStart"/>
            <w:r w:rsidR="00381C99"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="00381C99"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</w:t>
            </w:r>
          </w:p>
        </w:tc>
      </w:tr>
      <w:tr w:rsidR="006C3D5B" w:rsidRPr="006C3D5B" w:rsidTr="0059294C">
        <w:tc>
          <w:tcPr>
            <w:tcW w:w="484" w:type="dxa"/>
          </w:tcPr>
          <w:p w:rsidR="00381C99" w:rsidRPr="006C3D5B" w:rsidRDefault="00381C99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381C99" w:rsidRPr="006C3D5B" w:rsidRDefault="00381C99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381C99" w:rsidRPr="006C3D5B" w:rsidRDefault="00381C99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381C99" w:rsidRPr="006C3D5B" w:rsidRDefault="00381C99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81" w:type="dxa"/>
          </w:tcPr>
          <w:p w:rsidR="00381C99" w:rsidRPr="006C3D5B" w:rsidRDefault="00381C99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381C99" w:rsidRPr="006C3D5B" w:rsidRDefault="00381C99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:rsidR="00381C99" w:rsidRPr="006C3D5B" w:rsidRDefault="00381C99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6C3D5B" w:rsidRPr="006C3D5B" w:rsidTr="0059294C">
        <w:tc>
          <w:tcPr>
            <w:tcW w:w="484" w:type="dxa"/>
          </w:tcPr>
          <w:p w:rsidR="00381C99" w:rsidRPr="006C3D5B" w:rsidRDefault="0059294C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381C99" w:rsidRPr="006C3D5B" w:rsidRDefault="00381C99" w:rsidP="0025359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Перем</w:t>
            </w:r>
            <w:r w:rsidR="00253598"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чки </w:t>
            </w:r>
            <w:r w:rsidR="0059294C"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=100</w:t>
            </w:r>
            <w:r w:rsidR="0059294C"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361" w:type="dxa"/>
            <w:vAlign w:val="center"/>
          </w:tcPr>
          <w:p w:rsidR="00381C99" w:rsidRPr="006C3D5B" w:rsidRDefault="00381C99" w:rsidP="0059294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0.0</w:t>
            </w:r>
            <w:r w:rsidR="0059294C"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1361" w:type="dxa"/>
            <w:vAlign w:val="center"/>
          </w:tcPr>
          <w:p w:rsidR="00381C99" w:rsidRPr="006C3D5B" w:rsidRDefault="00381C99" w:rsidP="0059294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0.0</w:t>
            </w:r>
            <w:r w:rsidR="0059294C"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65</w:t>
            </w:r>
          </w:p>
        </w:tc>
        <w:tc>
          <w:tcPr>
            <w:tcW w:w="1281" w:type="dxa"/>
            <w:vAlign w:val="center"/>
          </w:tcPr>
          <w:p w:rsidR="00381C99" w:rsidRPr="006C3D5B" w:rsidRDefault="0059294C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654</w:t>
            </w:r>
          </w:p>
        </w:tc>
        <w:tc>
          <w:tcPr>
            <w:tcW w:w="1280" w:type="dxa"/>
            <w:vAlign w:val="center"/>
          </w:tcPr>
          <w:p w:rsidR="00381C99" w:rsidRPr="006C3D5B" w:rsidRDefault="0059294C" w:rsidP="0059294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16</w:t>
            </w: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,35</w:t>
            </w:r>
          </w:p>
        </w:tc>
        <w:tc>
          <w:tcPr>
            <w:tcW w:w="1505" w:type="dxa"/>
            <w:vAlign w:val="center"/>
          </w:tcPr>
          <w:p w:rsidR="00381C99" w:rsidRPr="006C3D5B" w:rsidRDefault="0059294C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42,51</w:t>
            </w:r>
          </w:p>
        </w:tc>
      </w:tr>
      <w:tr w:rsidR="00253598" w:rsidRPr="006C3D5B" w:rsidTr="0059294C">
        <w:tc>
          <w:tcPr>
            <w:tcW w:w="484" w:type="dxa"/>
          </w:tcPr>
          <w:p w:rsidR="00381C99" w:rsidRPr="006C3D5B" w:rsidRDefault="0059294C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381C99" w:rsidRPr="006C3D5B" w:rsidRDefault="00381C99" w:rsidP="0025359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Перем</w:t>
            </w:r>
            <w:r w:rsidR="00253598"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чки </w:t>
            </w: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t=</w:t>
            </w:r>
            <w:r w:rsidR="0059294C"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2500</w:t>
            </w:r>
          </w:p>
        </w:tc>
        <w:tc>
          <w:tcPr>
            <w:tcW w:w="1361" w:type="dxa"/>
            <w:vAlign w:val="center"/>
          </w:tcPr>
          <w:p w:rsidR="00381C99" w:rsidRPr="006C3D5B" w:rsidRDefault="00381C99" w:rsidP="0059294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0.</w:t>
            </w:r>
            <w:r w:rsidR="0059294C"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125</w:t>
            </w:r>
          </w:p>
        </w:tc>
        <w:tc>
          <w:tcPr>
            <w:tcW w:w="1361" w:type="dxa"/>
            <w:vAlign w:val="center"/>
          </w:tcPr>
          <w:p w:rsidR="00381C99" w:rsidRPr="006C3D5B" w:rsidRDefault="00381C99" w:rsidP="0059294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0.</w:t>
            </w:r>
            <w:r w:rsidR="0059294C"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325</w:t>
            </w:r>
          </w:p>
        </w:tc>
        <w:tc>
          <w:tcPr>
            <w:tcW w:w="1281" w:type="dxa"/>
            <w:vAlign w:val="center"/>
          </w:tcPr>
          <w:p w:rsidR="00381C99" w:rsidRPr="006C3D5B" w:rsidRDefault="0059294C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748</w:t>
            </w:r>
          </w:p>
        </w:tc>
        <w:tc>
          <w:tcPr>
            <w:tcW w:w="1280" w:type="dxa"/>
            <w:vAlign w:val="center"/>
          </w:tcPr>
          <w:p w:rsidR="00381C99" w:rsidRPr="006C3D5B" w:rsidRDefault="0059294C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93,5</w:t>
            </w:r>
          </w:p>
        </w:tc>
        <w:tc>
          <w:tcPr>
            <w:tcW w:w="1505" w:type="dxa"/>
            <w:vAlign w:val="center"/>
          </w:tcPr>
          <w:p w:rsidR="00381C99" w:rsidRPr="006C3D5B" w:rsidRDefault="0059294C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243,1</w:t>
            </w:r>
          </w:p>
        </w:tc>
      </w:tr>
    </w:tbl>
    <w:p w:rsidR="0059294C" w:rsidRPr="006C3D5B" w:rsidRDefault="0059294C" w:rsidP="00381C9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3D0A" w:rsidRPr="006C3D5B" w:rsidRDefault="00013D0A" w:rsidP="00381C9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E71C4" w:rsidRDefault="000E71C4" w:rsidP="006C3D5B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6C3D5B" w:rsidRPr="006C3D5B" w:rsidRDefault="006C3D5B" w:rsidP="006C3D5B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13D0A" w:rsidRPr="006C3D5B" w:rsidRDefault="006A3091" w:rsidP="00013D0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Специфікація столярних виробів</w:t>
      </w:r>
      <w:r w:rsidR="00013D0A"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Таблиц</w:t>
      </w: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я</w:t>
      </w:r>
      <w:r w:rsidR="00013D0A" w:rsidRPr="006C3D5B">
        <w:rPr>
          <w:rFonts w:ascii="Times New Roman" w:hAnsi="Times New Roman"/>
          <w:color w:val="000000" w:themeColor="text1"/>
          <w:sz w:val="28"/>
          <w:szCs w:val="28"/>
        </w:rPr>
        <w:t>5.2.3.2.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5581"/>
        <w:gridCol w:w="3183"/>
      </w:tblGrid>
      <w:tr w:rsidR="006C3D5B" w:rsidRPr="006C3D5B" w:rsidTr="00CD3F32">
        <w:tc>
          <w:tcPr>
            <w:tcW w:w="421" w:type="pct"/>
          </w:tcPr>
          <w:p w:rsidR="0059294C" w:rsidRPr="006C3D5B" w:rsidRDefault="0059294C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916" w:type="pct"/>
          </w:tcPr>
          <w:p w:rsidR="0059294C" w:rsidRPr="006C3D5B" w:rsidRDefault="006A3091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Найменування столярних виробів</w:t>
            </w:r>
          </w:p>
        </w:tc>
        <w:tc>
          <w:tcPr>
            <w:tcW w:w="1663" w:type="pct"/>
          </w:tcPr>
          <w:p w:rsidR="0059294C" w:rsidRPr="006C3D5B" w:rsidRDefault="006A3091" w:rsidP="0059294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Загальна площа</w:t>
            </w:r>
            <w:r w:rsidR="0059294C"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м²</w:t>
            </w:r>
          </w:p>
        </w:tc>
      </w:tr>
      <w:tr w:rsidR="006C3D5B" w:rsidRPr="006C3D5B" w:rsidTr="00CD3F32">
        <w:tc>
          <w:tcPr>
            <w:tcW w:w="421" w:type="pct"/>
          </w:tcPr>
          <w:p w:rsidR="0059294C" w:rsidRPr="006C3D5B" w:rsidRDefault="0059294C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16" w:type="pct"/>
          </w:tcPr>
          <w:p w:rsidR="0059294C" w:rsidRPr="006C3D5B" w:rsidRDefault="0059294C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63" w:type="pct"/>
          </w:tcPr>
          <w:p w:rsidR="0059294C" w:rsidRPr="006C3D5B" w:rsidRDefault="0059294C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C3D5B" w:rsidRPr="006C3D5B" w:rsidTr="00CD3F32">
        <w:tc>
          <w:tcPr>
            <w:tcW w:w="421" w:type="pct"/>
          </w:tcPr>
          <w:p w:rsidR="0059294C" w:rsidRPr="006C3D5B" w:rsidRDefault="0059294C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16" w:type="pct"/>
          </w:tcPr>
          <w:p w:rsidR="0059294C" w:rsidRPr="006C3D5B" w:rsidRDefault="0059294C" w:rsidP="006A309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Двер</w:t>
            </w:r>
            <w:r w:rsidR="006A3091"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663" w:type="pct"/>
          </w:tcPr>
          <w:p w:rsidR="0059294C" w:rsidRPr="006C3D5B" w:rsidRDefault="00CD3F32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1963,37</w:t>
            </w:r>
          </w:p>
        </w:tc>
      </w:tr>
      <w:tr w:rsidR="0059294C" w:rsidRPr="006C3D5B" w:rsidTr="00CD3F32">
        <w:tc>
          <w:tcPr>
            <w:tcW w:w="421" w:type="pct"/>
          </w:tcPr>
          <w:p w:rsidR="0059294C" w:rsidRPr="006C3D5B" w:rsidRDefault="0059294C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16" w:type="pct"/>
          </w:tcPr>
          <w:p w:rsidR="0059294C" w:rsidRPr="006C3D5B" w:rsidRDefault="0059294C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окна</w:t>
            </w:r>
          </w:p>
        </w:tc>
        <w:tc>
          <w:tcPr>
            <w:tcW w:w="1663" w:type="pct"/>
          </w:tcPr>
          <w:p w:rsidR="0059294C" w:rsidRPr="006C3D5B" w:rsidRDefault="00CD3F32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2335,64</w:t>
            </w:r>
          </w:p>
        </w:tc>
      </w:tr>
    </w:tbl>
    <w:p w:rsidR="00CD3F32" w:rsidRPr="006C3D5B" w:rsidRDefault="00CD3F32" w:rsidP="00381C9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3091" w:rsidRPr="006C3D5B" w:rsidRDefault="006A3091" w:rsidP="00381C9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>5.2.4. Визначення трудомісткості робі</w:t>
      </w:r>
      <w:proofErr w:type="gramStart"/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proofErr w:type="gramEnd"/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6A3091" w:rsidRPr="006C3D5B" w:rsidRDefault="006A3091" w:rsidP="00996DB2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Трудомісткість будівництва об'єкта визначається окремо для кожного виду робіт згідно з розрахованими обсягами робіт і норм витрат праці та машинного часу, визначених шляхом множення обсягів робіт на норми витрат праці і поділу їх на кількість робочих годин в зміну (8 годин для людино-годин і 8</w:t>
      </w:r>
      <w:r w:rsidR="000E71C4"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,2</w:t>
      </w: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для машино-годин).</w:t>
      </w:r>
    </w:p>
    <w:p w:rsidR="006A3091" w:rsidRPr="006C3D5B" w:rsidRDefault="006A3091" w:rsidP="00996DB2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Всі розрахунки виконуються в табличній формі у відомості трудомісткості і потреб в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матер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іалах. Потім виконується укрупнення деяких робіт, визначається склад бригад по кожному виду робіт і визначається тривалість виконання цих робіт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днях. На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ідставі цих розрахунків складається зведена відомість трудомісткості, яка є підставою для розробки календарного плану.</w:t>
      </w:r>
    </w:p>
    <w:p w:rsidR="00A21B31" w:rsidRPr="006C3D5B" w:rsidRDefault="006A3091" w:rsidP="00A21B3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5.2.5. Обґрунтування розробленого </w:t>
      </w:r>
      <w:proofErr w:type="gramStart"/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>календарного</w:t>
      </w:r>
      <w:proofErr w:type="gramEnd"/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плану</w:t>
      </w:r>
    </w:p>
    <w:p w:rsidR="00A21B31" w:rsidRPr="006C3D5B" w:rsidRDefault="006A3091" w:rsidP="00A21B31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Календарний план розроблений у вигляді лінійного графіка. </w:t>
      </w:r>
    </w:p>
    <w:p w:rsidR="00381C99" w:rsidRPr="006C3D5B" w:rsidRDefault="006A3091" w:rsidP="00996DB2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Вихідні дані для розробки календарного плану – тривалість робіт і склад бригад по кожному виду робіт, визначених у зведеній відомості трудомісткості. Всі роботи виконуються в одну або дві зміни.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Роботи з будівництва об'єкта пов'язуються в технологічній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посл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ідовності. Кожна наступна робота виконується після завершення попередньої. Але існує зміщення робіт у часі.</w:t>
      </w:r>
      <w:r w:rsidR="00381C99"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21B31" w:rsidRPr="006C3D5B" w:rsidRDefault="006C3D5B" w:rsidP="00A21B3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5</w:t>
      </w:r>
      <w:r w:rsidR="00A21B31" w:rsidRPr="006C3D5B">
        <w:rPr>
          <w:rFonts w:ascii="Times New Roman" w:hAnsi="Times New Roman"/>
          <w:b/>
          <w:color w:val="000000" w:themeColor="text1"/>
          <w:sz w:val="28"/>
          <w:szCs w:val="28"/>
        </w:rPr>
        <w:t>.2.6. Визначення потреби в робочих кадрах і будівельних машинах.</w:t>
      </w:r>
    </w:p>
    <w:p w:rsidR="00A21B31" w:rsidRPr="006C3D5B" w:rsidRDefault="00A21B31" w:rsidP="00996DB2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гідно з вимогами ДБН а. 3. 1-5-2016. «організація будівельного виробництва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»д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о календарного плану будівництва необхідно скласти графіки руху робочих кадрів і будівельних машин і механізмів з об'єкта. Виконуються вони з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прив'язкою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до календарного плану. </w:t>
      </w:r>
    </w:p>
    <w:p w:rsidR="00A21B31" w:rsidRPr="006C3D5B" w:rsidRDefault="00A21B31" w:rsidP="00996DB2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В результаті побудови цього графіка визначається потреба в робочих кадрів на кожен день будівництва.</w:t>
      </w:r>
    </w:p>
    <w:p w:rsidR="00A21B31" w:rsidRPr="006C3D5B" w:rsidRDefault="00A21B31" w:rsidP="00A21B31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Графік руху будівельних машин і механізмів включає наступні машини: </w:t>
      </w:r>
    </w:p>
    <w:p w:rsidR="00A21B31" w:rsidRPr="006C3D5B" w:rsidRDefault="00A21B31" w:rsidP="00996DB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1)бульдозер ДЗ-18;</w:t>
      </w:r>
    </w:p>
    <w:p w:rsidR="00A21B31" w:rsidRPr="006C3D5B" w:rsidRDefault="00A21B31" w:rsidP="00996DB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2)екскаватор ЕО-4321А; </w:t>
      </w:r>
    </w:p>
    <w:p w:rsidR="00381C99" w:rsidRPr="006C3D5B" w:rsidRDefault="00A21B31" w:rsidP="00A21B31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3)кран НКЗ КБ-674.</w:t>
      </w:r>
    </w:p>
    <w:p w:rsidR="00A21B31" w:rsidRPr="006C3D5B" w:rsidRDefault="00381C99" w:rsidP="00172A71">
      <w:pPr>
        <w:pStyle w:val="3"/>
        <w:shd w:val="clear" w:color="auto" w:fill="FFFFFF"/>
        <w:spacing w:before="0" w:after="15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</w:p>
    <w:p w:rsidR="000E71C4" w:rsidRPr="006C3D5B" w:rsidRDefault="000E71C4" w:rsidP="006C3D5B">
      <w:pPr>
        <w:pStyle w:val="3"/>
        <w:shd w:val="clear" w:color="auto" w:fill="FFFFFF"/>
        <w:spacing w:before="0" w:after="150"/>
        <w:rPr>
          <w:rFonts w:ascii="Times New Roman" w:hAnsi="Times New Roman"/>
          <w:color w:val="000000" w:themeColor="text1"/>
          <w:sz w:val="28"/>
          <w:szCs w:val="28"/>
        </w:rPr>
      </w:pPr>
    </w:p>
    <w:p w:rsidR="00612182" w:rsidRPr="006C3D5B" w:rsidRDefault="00612182" w:rsidP="006121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5.3. Стройгенплан об'єкта будівництва</w:t>
      </w:r>
    </w:p>
    <w:p w:rsidR="00612182" w:rsidRPr="006C3D5B" w:rsidRDefault="00612182" w:rsidP="006121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5.3.1. Загальні міркування з проектування будгенплану</w:t>
      </w:r>
    </w:p>
    <w:p w:rsidR="00612182" w:rsidRPr="006C3D5B" w:rsidRDefault="00612182" w:rsidP="00657B9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>Об'єктний будгенплан розроблений згідно з ДБН «Організація будівельного виробництва» на зведення надземної частини буді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вл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і в ув'язці з календарним планом. </w:t>
      </w:r>
    </w:p>
    <w:p w:rsidR="00612182" w:rsidRPr="006C3D5B" w:rsidRDefault="00612182" w:rsidP="00657B91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Будівельна ситуація на будгенплані проектується з урахуванням забезпечення необхідних санітарно-гігієнічних умов, протипожежних заходів, заходів з техніки безпеки та охорони праці. 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На будгенплані вказано розміщення основних будівельних механізмів (кранів), шляхи їх руху та зони дії. Для складування збірних залізобетонних конструкцій і газобетонних блоків приймаємо відкриті склади, які знаходяться в зоні дії кранів з запасом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матер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іалів на 5 днів. Для складування інших матеріалів використовуються закриті склади і навіси. На будівельний майданчик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матер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іали і конструкції 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lastRenderedPageBreak/>
        <w:t>доставляються автотранспортом, розвантажуються і складуються монтажним краном.</w:t>
      </w:r>
    </w:p>
    <w:p w:rsidR="00612182" w:rsidRPr="006C3D5B" w:rsidRDefault="00612182" w:rsidP="00657B91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Розміщення збірних залізобетонних конструкцій і газобетонних блоків виконується по черзі і рівномірно вздовж складу. 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Площа складу приймається згідно з розрахунками. </w:t>
      </w:r>
    </w:p>
    <w:p w:rsidR="00BC1F7B" w:rsidRPr="006C3D5B" w:rsidRDefault="00612182" w:rsidP="00657B91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Для руху транспорту по будівельному майданчику запроектовані тимчасові дороги по кільцевій схемі. Покриття доріг виконано із залізобетонних інвентарних плит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частого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використання. Запроектовано два в'їзду та виїзду на будівельний майданчик. Розміщення доріг виконано з безпосереднім їх примиканням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складів для забезпечення можливості розвантаження. </w:t>
      </w:r>
    </w:p>
    <w:p w:rsidR="00BC1F7B" w:rsidRPr="006C3D5B" w:rsidRDefault="00612182" w:rsidP="00657B91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Для забезпечення санітарно-гігієнічних умов запроектовані наступні будівлі: гардеробні, душові, туалети, приміщення для обігріву і сушки, а також прохідну і контору.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Вони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знаходяться на безпечній відстані від небезпечної зони дії крана.</w:t>
      </w:r>
    </w:p>
    <w:p w:rsidR="00BC1F7B" w:rsidRPr="006C3D5B" w:rsidRDefault="00612182" w:rsidP="006C3D5B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До будівельного майданчика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ідведений водопровід, каналізація та електрика від існуючих місцевих мереж.</w:t>
      </w:r>
    </w:p>
    <w:p w:rsidR="00BC1F7B" w:rsidRPr="006C3D5B" w:rsidRDefault="00BC1F7B" w:rsidP="00BC1F7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5.3.2. Обґрунтування розміщення на будгенплані монтажних кранів і шляхів їх руху</w:t>
      </w:r>
    </w:p>
    <w:p w:rsidR="00BC1F7B" w:rsidRPr="006C3D5B" w:rsidRDefault="00BC1F7B" w:rsidP="00996DB2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Монтажний кран і шлях його руху позначені на стройгенплане і прив'язані до споруд допоміжного призначення.</w:t>
      </w:r>
    </w:p>
    <w:p w:rsidR="00BC1F7B" w:rsidRPr="006C3D5B" w:rsidRDefault="00BC1F7B" w:rsidP="00996DB2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Згідно з ДБН А. 3.2-2-2009 « Охорона праці і промислова безпека у будівництві» </w:t>
      </w:r>
      <w:r w:rsidRPr="006C3D5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встановлені небезпечні зони:</w:t>
      </w: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BC1F7B" w:rsidRPr="006C3D5B" w:rsidRDefault="00BC1F7B" w:rsidP="00996DB2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1)робоча зона крана, межа якої визначається максимальним вильотом стріли і позначається суцільною лінією; </w:t>
      </w:r>
    </w:p>
    <w:p w:rsidR="00BC1F7B" w:rsidRPr="006C3D5B" w:rsidRDefault="00BC1F7B" w:rsidP="00996DB2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2)небезпечна зона поблизу місць переміщення вантажів (від горизонтальної проекції траєкторії максимальних габаритів переміщуваного вантажу) машинами-7 м, позначається штрихпунктирной лінією; </w:t>
      </w:r>
    </w:p>
    <w:p w:rsidR="00BC1F7B" w:rsidRPr="006C3D5B" w:rsidRDefault="00BC1F7B" w:rsidP="00996DB2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3)небезпечна зона поблизу будівлі, що будується (від його зовнішнього периметра)-5 м, позначається пунктирною лінією. Дороги які потрапили в небезпечну зону заштриховуються.</w:t>
      </w:r>
    </w:p>
    <w:p w:rsidR="00BC1F7B" w:rsidRDefault="00381C99" w:rsidP="00381C99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1F7B"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Дороги які потрапили в небезпечну зону заштриховуються. </w:t>
      </w:r>
    </w:p>
    <w:p w:rsidR="006C3D5B" w:rsidRPr="006C3D5B" w:rsidRDefault="006C3D5B" w:rsidP="00381C99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C1F7B" w:rsidRDefault="00BC1F7B" w:rsidP="00BC1F7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>5.3.3. Розміщення на будгенплані складів і визначення потреби в них</w:t>
      </w:r>
    </w:p>
    <w:p w:rsidR="006C3D5B" w:rsidRPr="006C3D5B" w:rsidRDefault="006C3D5B" w:rsidP="00BC1F7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C1F7B" w:rsidRPr="006C3D5B" w:rsidRDefault="00BC1F7B" w:rsidP="00657B91">
      <w:pPr>
        <w:spacing w:line="360" w:lineRule="auto"/>
        <w:jc w:val="both"/>
        <w:rPr>
          <w:rFonts w:cs="Arial"/>
          <w:color w:val="000000" w:themeColor="text1"/>
          <w:sz w:val="27"/>
          <w:szCs w:val="27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Розрахунок площі складів виконуємо для основних видів будівельних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матер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іалів, конструкцій і напівфабрикатів, які виготовляються на заводах і завозяться на будівельний майданчик автотранспортом</w:t>
      </w:r>
      <w:r w:rsidRPr="006C3D5B">
        <w:rPr>
          <w:rFonts w:cs="Arial"/>
          <w:color w:val="000000" w:themeColor="text1"/>
          <w:sz w:val="27"/>
          <w:szCs w:val="27"/>
        </w:rPr>
        <w:t xml:space="preserve">. </w:t>
      </w:r>
    </w:p>
    <w:p w:rsidR="00BC1F7B" w:rsidRPr="006C3D5B" w:rsidRDefault="00BC1F7B" w:rsidP="00BC1F7B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>Розрахунок ведеться в табличній формі за формулою:</w:t>
      </w:r>
    </w:p>
    <w:p w:rsidR="00381C99" w:rsidRPr="006C3D5B" w:rsidRDefault="00381C99" w:rsidP="00BC1F7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57B91" w:rsidRPr="006C3D5B" w:rsidRDefault="00381C99" w:rsidP="00657B91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6C3D5B">
        <w:rPr>
          <w:rFonts w:ascii="Times New Roman" w:hAnsi="Times New Roman"/>
          <w:color w:val="000000" w:themeColor="text1"/>
          <w:position w:val="-30"/>
          <w:sz w:val="28"/>
          <w:szCs w:val="28"/>
        </w:rPr>
        <w:object w:dxaOrig="2340" w:dyaOrig="720">
          <v:shape id="_x0000_i1030" type="#_x0000_t75" style="width:117pt;height:36pt" o:ole="">
            <v:imagedata r:id="rId34" o:title=""/>
          </v:shape>
          <o:OLEObject Type="Embed" ProgID="Equation.3" ShapeID="_x0000_i1030" DrawAspect="Content" ObjectID="_1648054292" r:id="rId35"/>
        </w:object>
      </w:r>
    </w:p>
    <w:p w:rsidR="00BC1F7B" w:rsidRDefault="00BC1F7B" w:rsidP="006C3D5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Розміри відкритих складів визначаємо графічно на стройгенплане в залежності від зони дії кранів. Для складування столярних виробів будемо використовувати відкритий навіс розмірами 8*35 м, площею 280 м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. Для складування бітуму, эврорубероида приймаємо збірно-розбірний склад (закритий) розмірами 6*10 м, площею 60 м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3D5B" w:rsidRDefault="006C3D5B" w:rsidP="006C3D5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C3D5B" w:rsidRDefault="006C3D5B" w:rsidP="006C3D5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C3D5B" w:rsidRDefault="006C3D5B" w:rsidP="006C3D5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C3D5B" w:rsidRDefault="006C3D5B" w:rsidP="006C3D5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C3D5B" w:rsidRPr="006C3D5B" w:rsidRDefault="006C3D5B" w:rsidP="006C3D5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C1F7B" w:rsidRPr="006C3D5B" w:rsidRDefault="00BC1F7B" w:rsidP="000E71C4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5.3.4. Тимчасові дороги</w:t>
      </w:r>
    </w:p>
    <w:p w:rsidR="00BC1F7B" w:rsidRPr="006C3D5B" w:rsidRDefault="00BC1F7B" w:rsidP="000E71C4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Тимчасові дороги запроектовані за кільцевою схемою, що збільшує інтенсивність руху автотранспорту. Передбачено два в'їзду (виїзду) на будівельний майданчик. </w:t>
      </w:r>
    </w:p>
    <w:p w:rsidR="00BC1F7B" w:rsidRPr="006C3D5B" w:rsidRDefault="00BC1F7B" w:rsidP="000E71C4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Ширину проїзної частини тимчасових доріг приймаємо 3,5 м; радіус закруглення 12 м. у місцях примикання дороги до складу робимо розширення дороги до 6 м. відстань від дороги до складської площадки становить 1 м.</w:t>
      </w:r>
    </w:p>
    <w:p w:rsidR="00BC1F7B" w:rsidRPr="006C3D5B" w:rsidRDefault="00BC1F7B" w:rsidP="000E71C4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Покриття тимчасових доріг виконується із залізобетонних інвентарних плит частого використання. </w:t>
      </w:r>
    </w:p>
    <w:p w:rsidR="00BC1F7B" w:rsidRPr="006C3D5B" w:rsidRDefault="00BC1F7B" w:rsidP="000E71C4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C1F7B" w:rsidRPr="006C3D5B" w:rsidRDefault="00BC1F7B" w:rsidP="000E71C4">
      <w:pPr>
        <w:spacing w:line="36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5.3.5. Тимчасові будівлі і споруди</w:t>
      </w:r>
    </w:p>
    <w:p w:rsidR="00BC1F7B" w:rsidRPr="006C3D5B" w:rsidRDefault="00BC1F7B" w:rsidP="000E71C4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Перелік тимчасових будівель і споруд та розрахунок їх площі виконано в табличній формі за розрахунковим нормативам.</w:t>
      </w:r>
    </w:p>
    <w:p w:rsidR="00BC1F7B" w:rsidRPr="006C3D5B" w:rsidRDefault="00BC1F7B" w:rsidP="000E71C4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Число робітників приймається за графіком потреби в робочих в період, для якого розробляється стройгенплан по максима</w:t>
      </w:r>
      <w:r w:rsidR="00FD1C33" w:rsidRPr="006C3D5B">
        <w:rPr>
          <w:rFonts w:ascii="Times New Roman" w:hAnsi="Times New Roman"/>
          <w:color w:val="000000" w:themeColor="text1"/>
          <w:sz w:val="28"/>
          <w:szCs w:val="28"/>
        </w:rPr>
        <w:t>льній їх кількості і становить 1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57 осіб. Число ІТП приймається в розмі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і 8%-</w:t>
      </w:r>
      <w:r w:rsidR="00FD1C33" w:rsidRPr="006C3D5B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чол, сл</w:t>
      </w:r>
      <w:r w:rsidR="00FD1C33" w:rsidRPr="006C3D5B">
        <w:rPr>
          <w:rFonts w:ascii="Times New Roman" w:hAnsi="Times New Roman"/>
          <w:color w:val="000000" w:themeColor="text1"/>
          <w:sz w:val="28"/>
          <w:szCs w:val="28"/>
        </w:rPr>
        <w:t>ужбовців 5%-7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чол і охорони 3%-</w:t>
      </w:r>
      <w:r w:rsidR="00FD1C33" w:rsidRPr="006C3D5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чоловік від числа робітників. Отже, загальна кількість робітникі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становить </w:t>
      </w:r>
      <w:r w:rsidR="00FD1C33" w:rsidRPr="006C3D5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57+</w:t>
      </w:r>
      <w:r w:rsidR="00FD1C33" w:rsidRPr="006C3D5B">
        <w:rPr>
          <w:rFonts w:ascii="Times New Roman" w:hAnsi="Times New Roman"/>
          <w:color w:val="000000" w:themeColor="text1"/>
          <w:sz w:val="28"/>
          <w:szCs w:val="28"/>
        </w:rPr>
        <w:t>12+7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+</w:t>
      </w:r>
      <w:r w:rsidR="00FD1C33" w:rsidRPr="006C3D5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=</w:t>
      </w:r>
      <w:r w:rsidR="00FD1C33" w:rsidRPr="006C3D5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762CA" w:rsidRPr="006C3D5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FD1C33" w:rsidRPr="006C3D5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чол.</w:t>
      </w:r>
    </w:p>
    <w:p w:rsidR="00BC1F7B" w:rsidRPr="006C3D5B" w:rsidRDefault="00BC1F7B" w:rsidP="000E71C4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На будгенплані тимчасові будівлі і споруди розміщують з прив'язкою їх до будівель постійного призначення і вказуємо їх габаритні розміри.</w:t>
      </w:r>
    </w:p>
    <w:p w:rsidR="00381C99" w:rsidRPr="006C3D5B" w:rsidRDefault="00381C99" w:rsidP="00381C99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</w:t>
      </w:r>
    </w:p>
    <w:p w:rsidR="00381C99" w:rsidRPr="006C3D5B" w:rsidRDefault="00381C99" w:rsidP="00381C9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450131" w:rsidRPr="006C3D5B" w:rsidRDefault="00450131" w:rsidP="00381C9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450131" w:rsidRPr="006C3D5B" w:rsidRDefault="00450131" w:rsidP="00381C9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13D0A" w:rsidRPr="006C3D5B" w:rsidRDefault="00013D0A" w:rsidP="00B47A72">
      <w:pPr>
        <w:spacing w:after="0" w:line="240" w:lineRule="auto"/>
        <w:ind w:firstLine="360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:rsidR="00013D0A" w:rsidRPr="006C3D5B" w:rsidRDefault="00013D0A" w:rsidP="00B47A72">
      <w:pPr>
        <w:spacing w:after="0" w:line="240" w:lineRule="auto"/>
        <w:ind w:firstLine="360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:rsidR="00013D0A" w:rsidRPr="006C3D5B" w:rsidRDefault="00013D0A" w:rsidP="00B47A72">
      <w:pPr>
        <w:spacing w:after="0" w:line="240" w:lineRule="auto"/>
        <w:ind w:firstLine="360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:rsidR="00B47A72" w:rsidRPr="006C3D5B" w:rsidRDefault="00BC1F7B" w:rsidP="00013D0A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>Результати розрахунку тимчасових будівель</w:t>
      </w:r>
      <w:r w:rsidR="00013D0A" w:rsidRPr="006C3D5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            </w:t>
      </w:r>
      <w:r w:rsidR="00B47A72" w:rsidRPr="006C3D5B">
        <w:rPr>
          <w:rFonts w:ascii="Times New Roman" w:hAnsi="Times New Roman"/>
          <w:color w:val="000000" w:themeColor="text1"/>
          <w:sz w:val="28"/>
          <w:szCs w:val="28"/>
        </w:rPr>
        <w:t>Таблиц</w:t>
      </w: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я</w:t>
      </w:r>
      <w:r w:rsidR="00B47A72" w:rsidRPr="006C3D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5.3.5.1.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321"/>
        <w:gridCol w:w="811"/>
        <w:gridCol w:w="860"/>
        <w:gridCol w:w="812"/>
        <w:gridCol w:w="812"/>
        <w:gridCol w:w="812"/>
        <w:gridCol w:w="812"/>
        <w:gridCol w:w="812"/>
        <w:gridCol w:w="812"/>
      </w:tblGrid>
      <w:tr w:rsidR="006C3D5B" w:rsidRPr="006C3D5B" w:rsidTr="00E067EB">
        <w:trPr>
          <w:cantSplit/>
          <w:trHeight w:val="2162"/>
          <w:jc w:val="center"/>
        </w:trPr>
        <w:tc>
          <w:tcPr>
            <w:tcW w:w="564" w:type="dxa"/>
            <w:vAlign w:val="center"/>
          </w:tcPr>
          <w:p w:rsidR="00B47A72" w:rsidRPr="006C3D5B" w:rsidRDefault="00B47A72" w:rsidP="00172A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C3D5B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C3D5B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321" w:type="dxa"/>
            <w:vAlign w:val="center"/>
          </w:tcPr>
          <w:p w:rsidR="00B47A72" w:rsidRPr="006C3D5B" w:rsidRDefault="00786D14" w:rsidP="00786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6C3D5B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айменування</w:t>
            </w:r>
          </w:p>
        </w:tc>
        <w:tc>
          <w:tcPr>
            <w:tcW w:w="811" w:type="dxa"/>
            <w:textDirection w:val="btLr"/>
            <w:vAlign w:val="center"/>
          </w:tcPr>
          <w:p w:rsidR="00B47A72" w:rsidRPr="006C3D5B" w:rsidRDefault="00786D14" w:rsidP="00172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Розрахункова кількість працюючих</w:t>
            </w:r>
          </w:p>
        </w:tc>
        <w:tc>
          <w:tcPr>
            <w:tcW w:w="860" w:type="dxa"/>
            <w:textDirection w:val="btLr"/>
            <w:vAlign w:val="center"/>
          </w:tcPr>
          <w:p w:rsidR="00B47A72" w:rsidRPr="006C3D5B" w:rsidRDefault="00786D14" w:rsidP="00172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Значення показника на 1 працюючого</w:t>
            </w:r>
          </w:p>
        </w:tc>
        <w:tc>
          <w:tcPr>
            <w:tcW w:w="812" w:type="dxa"/>
            <w:textDirection w:val="btLr"/>
            <w:vAlign w:val="center"/>
          </w:tcPr>
          <w:p w:rsidR="00B47A72" w:rsidRPr="006C3D5B" w:rsidRDefault="00786D14" w:rsidP="00172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Площа за розрахунком, м</w:t>
            </w:r>
            <w:proofErr w:type="gramStart"/>
            <w:r w:rsidRPr="006C3D5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12" w:type="dxa"/>
            <w:textDirection w:val="btLr"/>
            <w:vAlign w:val="center"/>
          </w:tcPr>
          <w:p w:rsidR="00B47A72" w:rsidRPr="006C3D5B" w:rsidRDefault="00786D14" w:rsidP="00172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Тип буді</w:t>
            </w:r>
            <w:proofErr w:type="gramStart"/>
            <w:r w:rsidRPr="006C3D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6C3D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812" w:type="dxa"/>
            <w:textDirection w:val="btLr"/>
            <w:vAlign w:val="center"/>
          </w:tcPr>
          <w:p w:rsidR="00B47A72" w:rsidRPr="006C3D5B" w:rsidRDefault="00786D14" w:rsidP="00172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Розміри буді</w:t>
            </w:r>
            <w:proofErr w:type="gramStart"/>
            <w:r w:rsidRPr="006C3D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6C3D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і в плані, мм</w:t>
            </w:r>
          </w:p>
        </w:tc>
        <w:tc>
          <w:tcPr>
            <w:tcW w:w="812" w:type="dxa"/>
            <w:textDirection w:val="btLr"/>
            <w:vAlign w:val="center"/>
          </w:tcPr>
          <w:p w:rsidR="00B47A72" w:rsidRPr="006C3D5B" w:rsidRDefault="00B47A72" w:rsidP="00786D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Площа, м²</w:t>
            </w:r>
          </w:p>
        </w:tc>
        <w:tc>
          <w:tcPr>
            <w:tcW w:w="812" w:type="dxa"/>
            <w:textDirection w:val="btLr"/>
            <w:vAlign w:val="center"/>
          </w:tcPr>
          <w:p w:rsidR="00B47A72" w:rsidRPr="006C3D5B" w:rsidRDefault="00786D14" w:rsidP="00172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Висота приміщення</w:t>
            </w:r>
            <w:r w:rsidR="00B47A72" w:rsidRPr="006C3D5B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, м²</w:t>
            </w:r>
          </w:p>
        </w:tc>
        <w:tc>
          <w:tcPr>
            <w:tcW w:w="812" w:type="dxa"/>
            <w:textDirection w:val="btLr"/>
            <w:vAlign w:val="center"/>
          </w:tcPr>
          <w:p w:rsidR="00B47A72" w:rsidRPr="006C3D5B" w:rsidRDefault="00786D14" w:rsidP="00172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Кількість, шт.</w:t>
            </w:r>
          </w:p>
        </w:tc>
      </w:tr>
      <w:tr w:rsidR="006C3D5B" w:rsidRPr="006C3D5B" w:rsidTr="00E067EB">
        <w:trPr>
          <w:trHeight w:val="567"/>
          <w:jc w:val="center"/>
        </w:trPr>
        <w:tc>
          <w:tcPr>
            <w:tcW w:w="564" w:type="dxa"/>
            <w:vAlign w:val="center"/>
          </w:tcPr>
          <w:p w:rsidR="00B47A72" w:rsidRPr="006C3D5B" w:rsidRDefault="00B47A72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21" w:type="dxa"/>
            <w:vAlign w:val="center"/>
          </w:tcPr>
          <w:p w:rsidR="00B47A72" w:rsidRPr="006C3D5B" w:rsidRDefault="00B47A72" w:rsidP="00786D1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Прох</w:t>
            </w:r>
            <w:r w:rsidR="00786D14"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і</w:t>
            </w: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дна</w:t>
            </w:r>
          </w:p>
        </w:tc>
        <w:tc>
          <w:tcPr>
            <w:tcW w:w="811" w:type="dxa"/>
            <w:vAlign w:val="center"/>
          </w:tcPr>
          <w:p w:rsidR="00B47A72" w:rsidRPr="006C3D5B" w:rsidRDefault="00B47A72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60" w:type="dxa"/>
            <w:vAlign w:val="center"/>
          </w:tcPr>
          <w:p w:rsidR="00B47A72" w:rsidRPr="006C3D5B" w:rsidRDefault="00B47A72" w:rsidP="0063569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12" w:type="dxa"/>
            <w:vAlign w:val="center"/>
          </w:tcPr>
          <w:p w:rsidR="00B47A72" w:rsidRPr="006C3D5B" w:rsidRDefault="00B47A72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12" w:type="dxa"/>
            <w:vAlign w:val="center"/>
          </w:tcPr>
          <w:p w:rsidR="00B47A72" w:rsidRPr="006C3D5B" w:rsidRDefault="001A1DCF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з</w:t>
            </w: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б.-р</w:t>
            </w: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о</w:t>
            </w:r>
            <w:r w:rsidR="00B47A72"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зб.</w:t>
            </w:r>
          </w:p>
        </w:tc>
        <w:tc>
          <w:tcPr>
            <w:tcW w:w="812" w:type="dxa"/>
            <w:vAlign w:val="center"/>
          </w:tcPr>
          <w:p w:rsidR="00B47A72" w:rsidRPr="006C3D5B" w:rsidRDefault="00B47A72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3х6</w:t>
            </w:r>
          </w:p>
        </w:tc>
        <w:tc>
          <w:tcPr>
            <w:tcW w:w="812" w:type="dxa"/>
            <w:vAlign w:val="center"/>
          </w:tcPr>
          <w:p w:rsidR="00B47A72" w:rsidRPr="006C3D5B" w:rsidRDefault="00B47A72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12" w:type="dxa"/>
            <w:vAlign w:val="center"/>
          </w:tcPr>
          <w:p w:rsidR="00B47A72" w:rsidRPr="006C3D5B" w:rsidRDefault="00B47A72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2.8</w:t>
            </w:r>
          </w:p>
        </w:tc>
        <w:tc>
          <w:tcPr>
            <w:tcW w:w="812" w:type="dxa"/>
            <w:vAlign w:val="center"/>
          </w:tcPr>
          <w:p w:rsidR="00B47A72" w:rsidRPr="006C3D5B" w:rsidRDefault="00B47A72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6C3D5B" w:rsidRPr="006C3D5B" w:rsidTr="00E067EB">
        <w:trPr>
          <w:trHeight w:val="567"/>
          <w:jc w:val="center"/>
        </w:trPr>
        <w:tc>
          <w:tcPr>
            <w:tcW w:w="564" w:type="dxa"/>
            <w:vAlign w:val="center"/>
          </w:tcPr>
          <w:p w:rsidR="00B47A72" w:rsidRPr="006C3D5B" w:rsidRDefault="00B47A72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21" w:type="dxa"/>
            <w:vAlign w:val="center"/>
          </w:tcPr>
          <w:p w:rsidR="00B47A72" w:rsidRPr="006C3D5B" w:rsidRDefault="00B47A72" w:rsidP="00786D1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Гардеробна </w:t>
            </w:r>
            <w:r w:rsidR="00786D14"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чоловіча</w:t>
            </w:r>
          </w:p>
        </w:tc>
        <w:tc>
          <w:tcPr>
            <w:tcW w:w="811" w:type="dxa"/>
            <w:vAlign w:val="center"/>
          </w:tcPr>
          <w:p w:rsidR="00B47A72" w:rsidRPr="006C3D5B" w:rsidRDefault="00FD1C33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</w:t>
            </w:r>
            <w:r w:rsidR="0063569B"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860" w:type="dxa"/>
            <w:vAlign w:val="center"/>
          </w:tcPr>
          <w:p w:rsidR="00B47A72" w:rsidRPr="006C3D5B" w:rsidRDefault="00B47A72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812" w:type="dxa"/>
            <w:vAlign w:val="center"/>
          </w:tcPr>
          <w:p w:rsidR="00B47A72" w:rsidRPr="006C3D5B" w:rsidRDefault="0063569B" w:rsidP="0063569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812" w:type="dxa"/>
            <w:vAlign w:val="center"/>
          </w:tcPr>
          <w:p w:rsidR="00B47A72" w:rsidRPr="006C3D5B" w:rsidRDefault="001A1DCF" w:rsidP="001A1DC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з</w:t>
            </w:r>
            <w:r w:rsidR="00B47A72"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б.-р</w:t>
            </w: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о</w:t>
            </w:r>
            <w:r w:rsidR="00B47A72"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зб.</w:t>
            </w:r>
          </w:p>
        </w:tc>
        <w:tc>
          <w:tcPr>
            <w:tcW w:w="812" w:type="dxa"/>
            <w:vAlign w:val="center"/>
          </w:tcPr>
          <w:p w:rsidR="00B47A72" w:rsidRPr="006C3D5B" w:rsidRDefault="0063569B" w:rsidP="0063569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Cs w:val="28"/>
              </w:rPr>
              <w:t>12</w:t>
            </w:r>
            <w:r w:rsidR="00B47A72" w:rsidRPr="006C3D5B">
              <w:rPr>
                <w:rFonts w:ascii="Times New Roman" w:hAnsi="Times New Roman"/>
                <w:bCs/>
                <w:iCs/>
                <w:color w:val="000000" w:themeColor="text1"/>
                <w:szCs w:val="28"/>
              </w:rPr>
              <w:t>х</w:t>
            </w:r>
            <w:r w:rsidRPr="006C3D5B">
              <w:rPr>
                <w:rFonts w:ascii="Times New Roman" w:hAnsi="Times New Roman"/>
                <w:bCs/>
                <w:iCs/>
                <w:color w:val="000000" w:themeColor="text1"/>
                <w:szCs w:val="28"/>
              </w:rPr>
              <w:t>10</w:t>
            </w:r>
          </w:p>
        </w:tc>
        <w:tc>
          <w:tcPr>
            <w:tcW w:w="812" w:type="dxa"/>
            <w:vAlign w:val="center"/>
          </w:tcPr>
          <w:p w:rsidR="00B47A72" w:rsidRPr="006C3D5B" w:rsidRDefault="00B47A72" w:rsidP="0063569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</w:t>
            </w:r>
            <w:r w:rsidR="0063569B"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12" w:type="dxa"/>
            <w:vAlign w:val="center"/>
          </w:tcPr>
          <w:p w:rsidR="00B47A72" w:rsidRPr="006C3D5B" w:rsidRDefault="00B47A72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2.8</w:t>
            </w:r>
          </w:p>
        </w:tc>
        <w:tc>
          <w:tcPr>
            <w:tcW w:w="812" w:type="dxa"/>
            <w:vAlign w:val="center"/>
          </w:tcPr>
          <w:p w:rsidR="00B47A72" w:rsidRPr="006C3D5B" w:rsidRDefault="0063569B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6C3D5B" w:rsidRPr="006C3D5B" w:rsidTr="00E067EB">
        <w:trPr>
          <w:trHeight w:val="567"/>
          <w:jc w:val="center"/>
        </w:trPr>
        <w:tc>
          <w:tcPr>
            <w:tcW w:w="564" w:type="dxa"/>
            <w:vAlign w:val="center"/>
          </w:tcPr>
          <w:p w:rsidR="00B47A72" w:rsidRPr="006C3D5B" w:rsidRDefault="00B47A72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21" w:type="dxa"/>
            <w:vAlign w:val="center"/>
          </w:tcPr>
          <w:p w:rsidR="00B47A72" w:rsidRPr="006C3D5B" w:rsidRDefault="00786D14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Душова чоловіча</w:t>
            </w:r>
          </w:p>
        </w:tc>
        <w:tc>
          <w:tcPr>
            <w:tcW w:w="811" w:type="dxa"/>
            <w:vAlign w:val="center"/>
          </w:tcPr>
          <w:p w:rsidR="00B47A72" w:rsidRPr="006C3D5B" w:rsidRDefault="00FD1C33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</w:t>
            </w:r>
            <w:r w:rsidR="0063569B"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860" w:type="dxa"/>
            <w:vAlign w:val="center"/>
          </w:tcPr>
          <w:p w:rsidR="00B47A72" w:rsidRPr="006C3D5B" w:rsidRDefault="00B47A72" w:rsidP="0063569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812" w:type="dxa"/>
            <w:vAlign w:val="center"/>
          </w:tcPr>
          <w:p w:rsidR="00B47A72" w:rsidRPr="006C3D5B" w:rsidRDefault="0063569B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812" w:type="dxa"/>
            <w:vAlign w:val="center"/>
          </w:tcPr>
          <w:p w:rsidR="00B47A72" w:rsidRPr="006C3D5B" w:rsidRDefault="001A1DCF" w:rsidP="001A1DC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з</w:t>
            </w:r>
            <w:r w:rsidR="00B47A72"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б.-р</w:t>
            </w: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о</w:t>
            </w:r>
            <w:r w:rsidR="00B47A72"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зб.</w:t>
            </w:r>
          </w:p>
        </w:tc>
        <w:tc>
          <w:tcPr>
            <w:tcW w:w="812" w:type="dxa"/>
            <w:vAlign w:val="center"/>
          </w:tcPr>
          <w:p w:rsidR="00B47A72" w:rsidRPr="006C3D5B" w:rsidRDefault="00B47A72" w:rsidP="0063569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6х1</w:t>
            </w:r>
            <w:r w:rsidR="0063569B"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12" w:type="dxa"/>
            <w:vAlign w:val="center"/>
          </w:tcPr>
          <w:p w:rsidR="00B47A72" w:rsidRPr="006C3D5B" w:rsidRDefault="0063569B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812" w:type="dxa"/>
            <w:vAlign w:val="center"/>
          </w:tcPr>
          <w:p w:rsidR="00B47A72" w:rsidRPr="006C3D5B" w:rsidRDefault="00B47A72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2.8</w:t>
            </w:r>
          </w:p>
        </w:tc>
        <w:tc>
          <w:tcPr>
            <w:tcW w:w="812" w:type="dxa"/>
            <w:vAlign w:val="center"/>
          </w:tcPr>
          <w:p w:rsidR="00B47A72" w:rsidRPr="006C3D5B" w:rsidRDefault="00B47A72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6C3D5B" w:rsidRPr="006C3D5B" w:rsidTr="00E067EB">
        <w:trPr>
          <w:trHeight w:val="567"/>
          <w:jc w:val="center"/>
        </w:trPr>
        <w:tc>
          <w:tcPr>
            <w:tcW w:w="564" w:type="dxa"/>
            <w:vAlign w:val="center"/>
          </w:tcPr>
          <w:p w:rsidR="00B47A72" w:rsidRPr="006C3D5B" w:rsidRDefault="00B47A72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21" w:type="dxa"/>
            <w:vAlign w:val="center"/>
          </w:tcPr>
          <w:p w:rsidR="00B47A72" w:rsidRPr="006C3D5B" w:rsidRDefault="00786D14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Туалет чоловічий</w:t>
            </w:r>
          </w:p>
        </w:tc>
        <w:tc>
          <w:tcPr>
            <w:tcW w:w="811" w:type="dxa"/>
            <w:vAlign w:val="center"/>
          </w:tcPr>
          <w:p w:rsidR="00B47A72" w:rsidRPr="006C3D5B" w:rsidRDefault="00FD1C33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</w:t>
            </w:r>
            <w:r w:rsidR="0063569B"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860" w:type="dxa"/>
            <w:vAlign w:val="center"/>
          </w:tcPr>
          <w:p w:rsidR="00B47A72" w:rsidRPr="006C3D5B" w:rsidRDefault="00B47A72" w:rsidP="0063569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0.</w:t>
            </w:r>
            <w:r w:rsidR="0063569B"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812" w:type="dxa"/>
            <w:vAlign w:val="center"/>
          </w:tcPr>
          <w:p w:rsidR="00B47A72" w:rsidRPr="006C3D5B" w:rsidRDefault="0063569B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12" w:type="dxa"/>
            <w:vAlign w:val="center"/>
          </w:tcPr>
          <w:p w:rsidR="00B47A72" w:rsidRPr="006C3D5B" w:rsidRDefault="00B47A72" w:rsidP="001A1DC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б</w:t>
            </w:r>
            <w:proofErr w:type="gramEnd"/>
            <w:r w:rsidR="001A1DCF"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і</w:t>
            </w: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отуал.</w:t>
            </w:r>
          </w:p>
        </w:tc>
        <w:tc>
          <w:tcPr>
            <w:tcW w:w="812" w:type="dxa"/>
            <w:vAlign w:val="center"/>
          </w:tcPr>
          <w:p w:rsidR="00B47A72" w:rsidRPr="006C3D5B" w:rsidRDefault="0063569B" w:rsidP="0063569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</w:t>
            </w:r>
            <w:r w:rsidR="00B47A72"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х</w:t>
            </w: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2" w:type="dxa"/>
            <w:vAlign w:val="center"/>
          </w:tcPr>
          <w:p w:rsidR="00B47A72" w:rsidRPr="006C3D5B" w:rsidRDefault="0063569B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2" w:type="dxa"/>
            <w:vAlign w:val="center"/>
          </w:tcPr>
          <w:p w:rsidR="00B47A72" w:rsidRPr="006C3D5B" w:rsidRDefault="00B47A72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812" w:type="dxa"/>
            <w:vAlign w:val="center"/>
          </w:tcPr>
          <w:p w:rsidR="00B47A72" w:rsidRPr="006C3D5B" w:rsidRDefault="0063569B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18</w:t>
            </w:r>
          </w:p>
        </w:tc>
      </w:tr>
      <w:tr w:rsidR="00E067EB" w:rsidRPr="006C3D5B" w:rsidTr="00657B91">
        <w:trPr>
          <w:trHeight w:val="1144"/>
          <w:jc w:val="center"/>
        </w:trPr>
        <w:tc>
          <w:tcPr>
            <w:tcW w:w="564" w:type="dxa"/>
            <w:vAlign w:val="center"/>
          </w:tcPr>
          <w:p w:rsidR="00E067EB" w:rsidRPr="006C3D5B" w:rsidRDefault="00E067EB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21" w:type="dxa"/>
            <w:vAlign w:val="center"/>
          </w:tcPr>
          <w:p w:rsidR="00E067EB" w:rsidRPr="006C3D5B" w:rsidRDefault="00E067EB" w:rsidP="005C158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Прорабс</w:t>
            </w: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ь</w:t>
            </w: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ка</w:t>
            </w:r>
          </w:p>
        </w:tc>
        <w:tc>
          <w:tcPr>
            <w:tcW w:w="811" w:type="dxa"/>
            <w:vAlign w:val="center"/>
          </w:tcPr>
          <w:p w:rsidR="00E067EB" w:rsidRPr="006C3D5B" w:rsidRDefault="00E067EB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60" w:type="dxa"/>
            <w:vAlign w:val="center"/>
          </w:tcPr>
          <w:p w:rsidR="00E067EB" w:rsidRPr="006C3D5B" w:rsidRDefault="00E067EB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812" w:type="dxa"/>
            <w:vAlign w:val="center"/>
          </w:tcPr>
          <w:p w:rsidR="00E067EB" w:rsidRPr="006C3D5B" w:rsidRDefault="00E067EB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812" w:type="dxa"/>
            <w:vAlign w:val="center"/>
          </w:tcPr>
          <w:p w:rsidR="00E067EB" w:rsidRPr="006C3D5B" w:rsidRDefault="00E067EB" w:rsidP="001A1DC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з</w:t>
            </w: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б.-р</w:t>
            </w: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uk-UA"/>
              </w:rPr>
              <w:t>о</w:t>
            </w: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зб.</w:t>
            </w:r>
          </w:p>
        </w:tc>
        <w:tc>
          <w:tcPr>
            <w:tcW w:w="812" w:type="dxa"/>
            <w:vAlign w:val="center"/>
          </w:tcPr>
          <w:p w:rsidR="00E067EB" w:rsidRPr="006C3D5B" w:rsidRDefault="00E067EB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8"/>
              </w:rPr>
              <w:t>4,5х10</w:t>
            </w:r>
          </w:p>
        </w:tc>
        <w:tc>
          <w:tcPr>
            <w:tcW w:w="812" w:type="dxa"/>
            <w:vAlign w:val="center"/>
          </w:tcPr>
          <w:p w:rsidR="00E067EB" w:rsidRPr="006C3D5B" w:rsidRDefault="00E067EB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812" w:type="dxa"/>
            <w:vAlign w:val="center"/>
          </w:tcPr>
          <w:p w:rsidR="00E067EB" w:rsidRPr="006C3D5B" w:rsidRDefault="00E067EB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2.8</w:t>
            </w:r>
          </w:p>
        </w:tc>
        <w:tc>
          <w:tcPr>
            <w:tcW w:w="812" w:type="dxa"/>
            <w:vAlign w:val="center"/>
          </w:tcPr>
          <w:p w:rsidR="00E067EB" w:rsidRPr="006C3D5B" w:rsidRDefault="00E067EB" w:rsidP="00172A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B47A72" w:rsidRPr="006C3D5B" w:rsidRDefault="00B47A72" w:rsidP="00381C9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1C99" w:rsidRPr="006C3D5B" w:rsidRDefault="003E7B1D" w:rsidP="00381C9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>5.3.6. Тимчасове водопостачання об'єкта будівництва</w:t>
      </w:r>
    </w:p>
    <w:p w:rsidR="00381C99" w:rsidRPr="006C3D5B" w:rsidRDefault="00381C99" w:rsidP="00381C9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3E7B1D"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Сумарні розрахункові витрати води </w:t>
      </w:r>
      <w:r w:rsidRPr="006C3D5B">
        <w:rPr>
          <w:rFonts w:ascii="Times New Roman" w:hAnsi="Times New Roman"/>
          <w:color w:val="000000" w:themeColor="text1"/>
          <w:position w:val="-20"/>
          <w:sz w:val="28"/>
          <w:szCs w:val="28"/>
        </w:rPr>
        <w:object w:dxaOrig="580" w:dyaOrig="480">
          <v:shape id="_x0000_i1031" type="#_x0000_t75" style="width:29.25pt;height:24pt" o:ole="">
            <v:imagedata r:id="rId36" o:title=""/>
          </v:shape>
          <o:OLEObject Type="Embed" ProgID="Equation.3" ShapeID="_x0000_i1031" DrawAspect="Content" ObjectID="_1648054293" r:id="rId37"/>
        </w:objec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(л/с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)о</w:t>
      </w:r>
      <w:proofErr w:type="gramEnd"/>
      <w:r w:rsidR="003E7B1D" w:rsidRPr="006C3D5B">
        <w:rPr>
          <w:rFonts w:cs="Arial"/>
          <w:color w:val="000000" w:themeColor="text1"/>
          <w:sz w:val="42"/>
          <w:szCs w:val="42"/>
        </w:rPr>
        <w:t xml:space="preserve"> </w:t>
      </w:r>
      <w:r w:rsidR="003E7B1D" w:rsidRPr="006C3D5B">
        <w:rPr>
          <w:rFonts w:ascii="Times New Roman" w:hAnsi="Times New Roman"/>
          <w:color w:val="000000" w:themeColor="text1"/>
          <w:sz w:val="28"/>
          <w:szCs w:val="28"/>
        </w:rPr>
        <w:t>визначаються за формулою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81C99" w:rsidRPr="006C3D5B" w:rsidRDefault="00381C99" w:rsidP="00381C9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6C3D5B">
        <w:rPr>
          <w:rFonts w:ascii="Times New Roman" w:hAnsi="Times New Roman"/>
          <w:color w:val="000000" w:themeColor="text1"/>
          <w:position w:val="-20"/>
          <w:sz w:val="28"/>
          <w:szCs w:val="28"/>
        </w:rPr>
        <w:object w:dxaOrig="2620" w:dyaOrig="480">
          <v:shape id="_x0000_i1032" type="#_x0000_t75" style="width:131.25pt;height:24pt" o:ole="">
            <v:imagedata r:id="rId38" o:title=""/>
          </v:shape>
          <o:OLEObject Type="Embed" ProgID="Equation.3" ShapeID="_x0000_i1032" DrawAspect="Content" ObjectID="_1648054294" r:id="rId39"/>
        </w:object>
      </w:r>
    </w:p>
    <w:p w:rsidR="003E7B1D" w:rsidRPr="006C3D5B" w:rsidRDefault="00381C99" w:rsidP="00BC692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7B1D"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3E7B1D" w:rsidRPr="006C3D5B">
        <w:rPr>
          <w:rFonts w:cs="Arial"/>
          <w:color w:val="000000" w:themeColor="text1"/>
          <w:sz w:val="27"/>
          <w:szCs w:val="27"/>
        </w:rPr>
        <w:t xml:space="preserve"> </w:t>
      </w:r>
      <w:r w:rsidR="003E7B1D" w:rsidRPr="006C3D5B">
        <w:rPr>
          <w:rFonts w:ascii="Times New Roman" w:hAnsi="Times New Roman"/>
          <w:color w:val="000000" w:themeColor="text1"/>
          <w:sz w:val="28"/>
          <w:szCs w:val="28"/>
        </w:rPr>
        <w:t>Витрати води на виробничі потреби визначаємо для робіт, які вимагають найбільшу витрату води в зміну. У нашому випадку-це виконання штукатурних робіт і обробка фасаді</w:t>
      </w:r>
      <w:proofErr w:type="gramStart"/>
      <w:r w:rsidR="003E7B1D" w:rsidRPr="006C3D5B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3E7B1D"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, які виконуються одночасно. При цьому вода витрачається на змочування розчину (при транспортуванні вода частково випаровується) і на виконання штукатурних робіт. У зміну </w:t>
      </w:r>
    </w:p>
    <w:p w:rsidR="003E7B1D" w:rsidRPr="006C3D5B" w:rsidRDefault="006C3D5B" w:rsidP="006C3D5B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в</w:t>
      </w:r>
      <w:r w:rsidR="003E7B1D" w:rsidRPr="006C3D5B">
        <w:rPr>
          <w:rFonts w:ascii="Times New Roman" w:hAnsi="Times New Roman"/>
          <w:color w:val="000000" w:themeColor="text1"/>
          <w:sz w:val="28"/>
          <w:szCs w:val="28"/>
        </w:rPr>
        <w:t>итрачаєт</w:t>
      </w:r>
      <w:r>
        <w:rPr>
          <w:rFonts w:ascii="Times New Roman" w:hAnsi="Times New Roman"/>
          <w:color w:val="000000" w:themeColor="text1"/>
          <w:sz w:val="28"/>
          <w:szCs w:val="28"/>
        </w:rPr>
        <w:t>ьс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 </w:t>
      </w:r>
      <w:r w:rsidR="003E7B1D" w:rsidRPr="006C3D5B">
        <w:rPr>
          <w:rFonts w:ascii="Times New Roman" w:hAnsi="Times New Roman"/>
          <w:color w:val="000000" w:themeColor="text1"/>
          <w:sz w:val="28"/>
          <w:szCs w:val="28"/>
        </w:rPr>
        <w:t>3 м</w:t>
      </w:r>
      <w:r w:rsidR="003E7B1D" w:rsidRPr="006C3D5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3E7B1D"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81C99" w:rsidRPr="006C3D5B">
        <w:rPr>
          <w:rFonts w:ascii="Times New Roman" w:hAnsi="Times New Roman"/>
          <w:color w:val="000000" w:themeColor="text1"/>
          <w:position w:val="-24"/>
          <w:sz w:val="28"/>
          <w:szCs w:val="28"/>
        </w:rPr>
        <w:object w:dxaOrig="8120" w:dyaOrig="620">
          <v:shape id="_x0000_i1033" type="#_x0000_t75" style="width:419.25pt;height:33pt" o:ole="">
            <v:imagedata r:id="rId40" o:title=""/>
          </v:shape>
          <o:OLEObject Type="Embed" ProgID="Equation.3" ShapeID="_x0000_i1033" DrawAspect="Content" ObjectID="_1648054295" r:id="rId41"/>
        </w:object>
      </w:r>
      <w:r w:rsidR="00381C99"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381C99" w:rsidRPr="006C3D5B" w:rsidRDefault="003E7B1D" w:rsidP="003E7B1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>Витрата води на господарські потреби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1C99" w:rsidRPr="006C3D5B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81C99" w:rsidRPr="006C3D5B">
        <w:rPr>
          <w:rFonts w:ascii="Times New Roman" w:hAnsi="Times New Roman"/>
          <w:color w:val="000000" w:themeColor="text1"/>
          <w:position w:val="-18"/>
          <w:sz w:val="28"/>
          <w:szCs w:val="28"/>
        </w:rPr>
        <w:object w:dxaOrig="520" w:dyaOrig="460">
          <v:shape id="_x0000_i1034" type="#_x0000_t75" style="width:26.25pt;height:23.25pt" o:ole="">
            <v:imagedata r:id="rId42" o:title=""/>
          </v:shape>
          <o:OLEObject Type="Embed" ProgID="Equation.3" ShapeID="_x0000_i1034" DrawAspect="Content" ObjectID="_1648054296" r:id="rId43"/>
        </w:object>
      </w:r>
      <w:r w:rsidR="00381C99"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6C3D5B">
        <w:rPr>
          <w:rFonts w:cs="Arial"/>
          <w:color w:val="000000" w:themeColor="text1"/>
          <w:sz w:val="42"/>
          <w:szCs w:val="42"/>
        </w:rPr>
        <w:t xml:space="preserve"> 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визнача</w:t>
      </w: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ем</w:t>
      </w:r>
      <w:r w:rsidR="00381C99" w:rsidRPr="006C3D5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81C99" w:rsidRPr="006C3D5B" w:rsidRDefault="00381C99" w:rsidP="00381C9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position w:val="-40"/>
          <w:sz w:val="28"/>
          <w:szCs w:val="28"/>
        </w:rPr>
        <w:object w:dxaOrig="7280" w:dyaOrig="920">
          <v:shape id="_x0000_i1035" type="#_x0000_t75" style="width:375pt;height:49.5pt" o:ole="">
            <v:imagedata r:id="rId44" o:title=""/>
          </v:shape>
          <o:OLEObject Type="Embed" ProgID="Equation.3" ShapeID="_x0000_i1035" DrawAspect="Content" ObjectID="_1648054297" r:id="rId45"/>
        </w:object>
      </w:r>
    </w:p>
    <w:p w:rsidR="00381C99" w:rsidRPr="006C3D5B" w:rsidRDefault="00381C99" w:rsidP="00381C9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3E7B1D"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На протипожежні потреби 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6C3D5B">
        <w:rPr>
          <w:rFonts w:ascii="Times New Roman" w:hAnsi="Times New Roman"/>
          <w:color w:val="000000" w:themeColor="text1"/>
          <w:position w:val="-18"/>
          <w:sz w:val="28"/>
          <w:szCs w:val="28"/>
        </w:rPr>
        <w:object w:dxaOrig="600" w:dyaOrig="460">
          <v:shape id="_x0000_i1036" type="#_x0000_t75" style="width:30pt;height:23.25pt" o:ole="">
            <v:imagedata r:id="rId46" o:title=""/>
          </v:shape>
          <o:OLEObject Type="Embed" ProgID="Equation.3" ShapeID="_x0000_i1036" DrawAspect="Content" ObjectID="_1648054298" r:id="rId47"/>
        </w:objec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E7B1D"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приймаємо два струмені по 5 л / </w:t>
      </w:r>
      <w:proofErr w:type="gramStart"/>
      <w:r w:rsidR="003E7B1D" w:rsidRPr="006C3D5B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3E7B1D"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на кожну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, т.е. </w:t>
      </w:r>
      <w:r w:rsidRPr="006C3D5B">
        <w:rPr>
          <w:rFonts w:ascii="Times New Roman" w:hAnsi="Times New Roman"/>
          <w:color w:val="000000" w:themeColor="text1"/>
          <w:position w:val="-18"/>
          <w:sz w:val="28"/>
          <w:szCs w:val="28"/>
        </w:rPr>
        <w:object w:dxaOrig="2060" w:dyaOrig="460">
          <v:shape id="_x0000_i1037" type="#_x0000_t75" style="width:102.75pt;height:23.25pt" o:ole="">
            <v:imagedata r:id="rId48" o:title=""/>
          </v:shape>
          <o:OLEObject Type="Embed" ProgID="Equation.3" ShapeID="_x0000_i1037" DrawAspect="Content" ObjectID="_1648054299" r:id="rId49"/>
        </w:objec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1C99" w:rsidRPr="006C3D5B" w:rsidRDefault="00381C99" w:rsidP="00381C9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E7B1D" w:rsidRPr="006C3D5B">
        <w:rPr>
          <w:rFonts w:ascii="Times New Roman" w:hAnsi="Times New Roman"/>
          <w:color w:val="000000" w:themeColor="text1"/>
          <w:sz w:val="28"/>
          <w:szCs w:val="28"/>
        </w:rPr>
        <w:t>Значить, загальні розрахункові витрати води складають: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6C3D5B">
        <w:rPr>
          <w:rFonts w:ascii="Times New Roman" w:hAnsi="Times New Roman"/>
          <w:color w:val="000000" w:themeColor="text1"/>
          <w:position w:val="-10"/>
          <w:sz w:val="28"/>
          <w:szCs w:val="28"/>
        </w:rPr>
        <w:object w:dxaOrig="180" w:dyaOrig="340">
          <v:shape id="_x0000_i1038" type="#_x0000_t75" style="width:9pt;height:17.25pt" o:ole="">
            <v:imagedata r:id="rId50" o:title=""/>
          </v:shape>
          <o:OLEObject Type="Embed" ProgID="Equation.3" ShapeID="_x0000_i1038" DrawAspect="Content" ObjectID="_1648054300" r:id="rId51"/>
        </w:objec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6C3D5B">
        <w:rPr>
          <w:rFonts w:ascii="Times New Roman" w:hAnsi="Times New Roman"/>
          <w:color w:val="000000" w:themeColor="text1"/>
          <w:position w:val="-20"/>
          <w:sz w:val="28"/>
          <w:szCs w:val="28"/>
        </w:rPr>
        <w:object w:dxaOrig="3379" w:dyaOrig="480">
          <v:shape id="_x0000_i1039" type="#_x0000_t75" style="width:168.75pt;height:24pt" o:ole="">
            <v:imagedata r:id="rId52" o:title=""/>
          </v:shape>
          <o:OLEObject Type="Embed" ProgID="Equation.3" ShapeID="_x0000_i1039" DrawAspect="Content" ObjectID="_1648054301" r:id="rId53"/>
        </w:object>
      </w:r>
    </w:p>
    <w:p w:rsidR="003E7B1D" w:rsidRPr="006C3D5B" w:rsidRDefault="00381C99" w:rsidP="00BC692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E7B1D" w:rsidRPr="006C3D5B">
        <w:rPr>
          <w:rFonts w:ascii="Times New Roman" w:hAnsi="Times New Roman"/>
          <w:color w:val="000000" w:themeColor="text1"/>
          <w:sz w:val="28"/>
          <w:szCs w:val="28"/>
        </w:rPr>
        <w:t>Діаметр водопровідних труб визначаємо тільки на введенні на будівельний майданчик за формулою: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81C99" w:rsidRPr="006C3D5B" w:rsidRDefault="00381C99" w:rsidP="00381C9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position w:val="-26"/>
          <w:sz w:val="28"/>
          <w:szCs w:val="28"/>
        </w:rPr>
        <w:object w:dxaOrig="4520" w:dyaOrig="840">
          <v:shape id="_x0000_i1040" type="#_x0000_t75" style="width:225.75pt;height:42pt" o:ole="">
            <v:imagedata r:id="rId54" o:title=""/>
          </v:shape>
          <o:OLEObject Type="Embed" ProgID="Equation.3" ShapeID="_x0000_i1040" DrawAspect="Content" ObjectID="_1648054302" r:id="rId55"/>
        </w:object>
      </w:r>
    </w:p>
    <w:p w:rsidR="003E7B1D" w:rsidRPr="006C3D5B" w:rsidRDefault="00381C99" w:rsidP="00BC692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E7B1D" w:rsidRPr="006C3D5B">
        <w:rPr>
          <w:rFonts w:ascii="Times New Roman" w:hAnsi="Times New Roman"/>
          <w:color w:val="000000" w:themeColor="text1"/>
          <w:sz w:val="28"/>
          <w:szCs w:val="28"/>
        </w:rPr>
        <w:t>Отримане значення D округляємо до 85 мм</w:t>
      </w:r>
    </w:p>
    <w:p w:rsidR="00381C99" w:rsidRPr="006C3D5B" w:rsidRDefault="00381C99" w:rsidP="00BC692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E43B2" w:rsidRPr="006C3D5B">
        <w:rPr>
          <w:rFonts w:ascii="Times New Roman" w:hAnsi="Times New Roman"/>
          <w:color w:val="000000" w:themeColor="text1"/>
          <w:sz w:val="28"/>
          <w:szCs w:val="28"/>
        </w:rPr>
        <w:t>Розвідну сітку тимчасового водопостачання виконуємо тупикової, а сітку пожежного водопостачання-кільцевої. Пожежні гідранти розміщуємо на відстані до 100 м один від іншого, 5-50 м від буді</w:t>
      </w:r>
      <w:proofErr w:type="gramStart"/>
      <w:r w:rsidR="00FE43B2" w:rsidRPr="006C3D5B">
        <w:rPr>
          <w:rFonts w:ascii="Times New Roman" w:hAnsi="Times New Roman"/>
          <w:color w:val="000000" w:themeColor="text1"/>
          <w:sz w:val="28"/>
          <w:szCs w:val="28"/>
        </w:rPr>
        <w:t>вл</w:t>
      </w:r>
      <w:proofErr w:type="gramEnd"/>
      <w:r w:rsidR="00FE43B2" w:rsidRPr="006C3D5B">
        <w:rPr>
          <w:rFonts w:ascii="Times New Roman" w:hAnsi="Times New Roman"/>
          <w:color w:val="000000" w:themeColor="text1"/>
          <w:sz w:val="28"/>
          <w:szCs w:val="28"/>
        </w:rPr>
        <w:t>і, а також 2 м від дороги.</w:t>
      </w:r>
    </w:p>
    <w:p w:rsidR="00FE43B2" w:rsidRPr="006C3D5B" w:rsidRDefault="00FE43B2" w:rsidP="00BC6929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>5.3.7. Тимчасове електропостачання об'єкта будівництва</w:t>
      </w:r>
    </w:p>
    <w:p w:rsidR="00FE43B2" w:rsidRPr="006C3D5B" w:rsidRDefault="00FE43B2" w:rsidP="00BC692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Встановлюємо, основні споживачі електроенергії і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ідраховуємо необхідну потужність по всім споживачам за формулою:</w:t>
      </w:r>
    </w:p>
    <w:p w:rsidR="00381C99" w:rsidRPr="006C3D5B" w:rsidRDefault="00381C99" w:rsidP="00381C9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position w:val="-30"/>
          <w:sz w:val="28"/>
          <w:szCs w:val="28"/>
        </w:rPr>
        <w:object w:dxaOrig="5720" w:dyaOrig="680">
          <v:shape id="_x0000_i1041" type="#_x0000_t75" style="width:285.75pt;height:33.75pt" o:ole="">
            <v:imagedata r:id="rId56" o:title=""/>
          </v:shape>
          <o:OLEObject Type="Embed" ProgID="Equation.3" ShapeID="_x0000_i1041" DrawAspect="Content" ObjectID="_1648054303" r:id="rId57"/>
        </w:object>
      </w:r>
    </w:p>
    <w:p w:rsidR="00381C99" w:rsidRPr="006C3D5B" w:rsidRDefault="00381C99" w:rsidP="00381C9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>де 1,1-</w:t>
      </w:r>
      <w:r w:rsidR="00FE43B2" w:rsidRPr="006C3D5B">
        <w:rPr>
          <w:rFonts w:cs="Arial"/>
          <w:color w:val="000000" w:themeColor="text1"/>
          <w:sz w:val="27"/>
          <w:szCs w:val="27"/>
        </w:rPr>
        <w:t xml:space="preserve"> </w:t>
      </w:r>
      <w:r w:rsidR="00FE43B2"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коефіцієнт, який враховує втрати потужності </w:t>
      </w:r>
      <w:proofErr w:type="gramStart"/>
      <w:r w:rsidR="00FE43B2" w:rsidRPr="006C3D5B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FE43B2"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мережі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E43B2" w:rsidRPr="006C3D5B" w:rsidRDefault="00FE43B2" w:rsidP="00381C99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position w:val="-12"/>
          <w:sz w:val="28"/>
          <w:szCs w:val="28"/>
        </w:rPr>
        <w:object w:dxaOrig="260" w:dyaOrig="360">
          <v:shape id="_x0000_i1042" type="#_x0000_t75" style="width:12.75pt;height:18.75pt" o:ole="">
            <v:imagedata r:id="rId58" o:title=""/>
          </v:shape>
          <o:OLEObject Type="Embed" ProgID="Equation.3" ShapeID="_x0000_i1042" DrawAspect="Content" ObjectID="_1648054304" r:id="rId59"/>
        </w:objec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-потужність силових споживачів;</w:t>
      </w:r>
    </w:p>
    <w:p w:rsidR="00FE43B2" w:rsidRPr="006C3D5B" w:rsidRDefault="00FE43B2" w:rsidP="00381C99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3D5B">
        <w:rPr>
          <w:rFonts w:ascii="Times New Roman" w:hAnsi="Times New Roman"/>
          <w:color w:val="000000" w:themeColor="text1"/>
          <w:position w:val="-12"/>
          <w:sz w:val="28"/>
          <w:szCs w:val="28"/>
        </w:rPr>
        <w:object w:dxaOrig="300" w:dyaOrig="360">
          <v:shape id="_x0000_i1043" type="#_x0000_t75" style="width:15pt;height:18.75pt" o:ole="">
            <v:imagedata r:id="rId60" o:title=""/>
          </v:shape>
          <o:OLEObject Type="Embed" ProgID="Equation.3" ShapeID="_x0000_i1043" DrawAspect="Content" ObjectID="_1648054305" r:id="rId61"/>
        </w:objec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-потужність технологічних споживачі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E43B2" w:rsidRPr="006C3D5B" w:rsidRDefault="00FE43B2" w:rsidP="00381C99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position w:val="-14"/>
          <w:sz w:val="28"/>
          <w:szCs w:val="28"/>
        </w:rPr>
        <w:object w:dxaOrig="520" w:dyaOrig="380">
          <v:shape id="_x0000_i1044" type="#_x0000_t75" style="width:26.25pt;height:18.75pt" o:ole="">
            <v:imagedata r:id="rId62" o:title=""/>
          </v:shape>
          <o:OLEObject Type="Embed" ProgID="Equation.3" ShapeID="_x0000_i1044" DrawAspect="Content" ObjectID="_1648054306" r:id="rId63"/>
        </w:objec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-потужність пристроїв внутрішнього освітлення;</w:t>
      </w:r>
    </w:p>
    <w:p w:rsidR="00381C99" w:rsidRPr="006C3D5B" w:rsidRDefault="00381C99" w:rsidP="00381C9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position w:val="-14"/>
          <w:sz w:val="28"/>
          <w:szCs w:val="28"/>
        </w:rPr>
        <w:object w:dxaOrig="520" w:dyaOrig="380">
          <v:shape id="_x0000_i1045" type="#_x0000_t75" style="width:26.25pt;height:18.75pt" o:ole="">
            <v:imagedata r:id="rId64" o:title=""/>
          </v:shape>
          <o:OLEObject Type="Embed" ProgID="Equation.3" ShapeID="_x0000_i1045" DrawAspect="Content" ObjectID="_1648054307" r:id="rId65"/>
        </w:objec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E43B2" w:rsidRPr="006C3D5B">
        <w:rPr>
          <w:rFonts w:cs="Arial"/>
          <w:color w:val="000000" w:themeColor="text1"/>
          <w:sz w:val="27"/>
          <w:szCs w:val="27"/>
        </w:rPr>
        <w:t xml:space="preserve"> </w:t>
      </w:r>
      <w:r w:rsidR="00FE43B2" w:rsidRPr="006C3D5B">
        <w:rPr>
          <w:rFonts w:ascii="Times New Roman" w:hAnsi="Times New Roman"/>
          <w:color w:val="000000" w:themeColor="text1"/>
          <w:sz w:val="28"/>
          <w:szCs w:val="28"/>
        </w:rPr>
        <w:t>потужність пристроїв зовнішнього освітлення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1C99" w:rsidRPr="006C3D5B" w:rsidRDefault="00381C99" w:rsidP="00381C9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position w:val="-14"/>
          <w:sz w:val="28"/>
          <w:szCs w:val="28"/>
        </w:rPr>
        <w:object w:dxaOrig="1020" w:dyaOrig="400">
          <v:shape id="_x0000_i1046" type="#_x0000_t75" style="width:51pt;height:20.25pt" o:ole="">
            <v:imagedata r:id="rId66" o:title=""/>
          </v:shape>
          <o:OLEObject Type="Embed" ProgID="Equation.3" ShapeID="_x0000_i1046" DrawAspect="Content" ObjectID="_1648054308" r:id="rId67"/>
        </w:objec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E43B2" w:rsidRPr="006C3D5B">
        <w:rPr>
          <w:rFonts w:cs="Arial"/>
          <w:color w:val="000000" w:themeColor="text1"/>
          <w:sz w:val="27"/>
          <w:szCs w:val="27"/>
        </w:rPr>
        <w:t xml:space="preserve"> </w:t>
      </w:r>
      <w:r w:rsidR="00FE43B2" w:rsidRPr="006C3D5B">
        <w:rPr>
          <w:rFonts w:ascii="Times New Roman" w:hAnsi="Times New Roman"/>
          <w:color w:val="000000" w:themeColor="text1"/>
          <w:sz w:val="28"/>
          <w:szCs w:val="28"/>
        </w:rPr>
        <w:t>коефіцієнти попиту, що залежать від числа споживачі</w:t>
      </w:r>
      <w:proofErr w:type="gramStart"/>
      <w:r w:rsidR="00FE43B2" w:rsidRPr="006C3D5B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E43B2" w:rsidRPr="006C3D5B" w:rsidRDefault="00381C99" w:rsidP="00381C99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position w:val="-10"/>
          <w:sz w:val="28"/>
          <w:szCs w:val="28"/>
        </w:rPr>
        <w:object w:dxaOrig="1240" w:dyaOrig="340">
          <v:shape id="_x0000_i1047" type="#_x0000_t75" style="width:62.25pt;height:17.25pt" o:ole="">
            <v:imagedata r:id="rId68" o:title=""/>
          </v:shape>
          <o:OLEObject Type="Embed" ProgID="Equation.3" ShapeID="_x0000_i1047" DrawAspect="Content" ObjectID="_1648054309" r:id="rId69"/>
        </w:objec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E43B2" w:rsidRPr="006C3D5B">
        <w:rPr>
          <w:rFonts w:ascii="Times New Roman" w:hAnsi="Times New Roman"/>
          <w:color w:val="000000" w:themeColor="text1"/>
          <w:sz w:val="28"/>
          <w:szCs w:val="28"/>
        </w:rPr>
        <w:t>коефіцієнти потужності для силових і технологічних навантажень.</w:t>
      </w:r>
    </w:p>
    <w:p w:rsidR="00381C99" w:rsidRPr="006C3D5B" w:rsidRDefault="00381C99" w:rsidP="00381C9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E43B2" w:rsidRPr="006C3D5B">
        <w:rPr>
          <w:rFonts w:ascii="Times New Roman" w:hAnsi="Times New Roman"/>
          <w:color w:val="000000" w:themeColor="text1"/>
          <w:sz w:val="28"/>
          <w:szCs w:val="28"/>
        </w:rPr>
        <w:t>Всі розрахунки ведемо в табличній формі: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81C99" w:rsidRPr="006C3D5B" w:rsidRDefault="00FE43B2" w:rsidP="00381C9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>Розрахунок необхідної електричної потужності</w:t>
      </w:r>
      <w:r w:rsidR="00B47A72" w:rsidRPr="006C3D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B47A72" w:rsidRPr="006C3D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B47A72" w:rsidRPr="006C3D5B">
        <w:rPr>
          <w:rFonts w:ascii="Times New Roman" w:hAnsi="Times New Roman"/>
          <w:b/>
          <w:color w:val="000000" w:themeColor="text1"/>
          <w:sz w:val="28"/>
          <w:szCs w:val="28"/>
        </w:rPr>
        <w:t>Таблиц</w:t>
      </w:r>
      <w:r w:rsidRPr="006C3D5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я</w:t>
      </w:r>
      <w:r w:rsidR="00B47A72" w:rsidRPr="006C3D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5.3.7.1.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44"/>
        <w:gridCol w:w="1026"/>
        <w:gridCol w:w="1110"/>
        <w:gridCol w:w="1110"/>
        <w:gridCol w:w="924"/>
        <w:gridCol w:w="825"/>
        <w:gridCol w:w="926"/>
        <w:gridCol w:w="1009"/>
      </w:tblGrid>
      <w:tr w:rsidR="006C3D5B" w:rsidRPr="006C3D5B" w:rsidTr="00B47A72">
        <w:trPr>
          <w:cantSplit/>
          <w:trHeight w:val="2143"/>
        </w:trPr>
        <w:tc>
          <w:tcPr>
            <w:tcW w:w="259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20" w:type="pct"/>
            <w:vAlign w:val="center"/>
          </w:tcPr>
          <w:p w:rsidR="00381C99" w:rsidRPr="006C3D5B" w:rsidRDefault="00FE43B2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Найменування споживачів</w:t>
            </w:r>
          </w:p>
        </w:tc>
        <w:tc>
          <w:tcPr>
            <w:tcW w:w="536" w:type="pct"/>
            <w:vAlign w:val="center"/>
          </w:tcPr>
          <w:p w:rsidR="00381C99" w:rsidRPr="006C3D5B" w:rsidRDefault="00FE43B2" w:rsidP="00FE43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381C99"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381C99"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</w:t>
            </w:r>
          </w:p>
        </w:tc>
        <w:tc>
          <w:tcPr>
            <w:tcW w:w="580" w:type="pct"/>
            <w:vAlign w:val="center"/>
          </w:tcPr>
          <w:p w:rsidR="00381C99" w:rsidRPr="006C3D5B" w:rsidRDefault="00381C99" w:rsidP="00FE43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FE43B2" w:rsidRPr="006C3D5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л-</w:t>
            </w:r>
            <w:r w:rsidR="00FE43B2" w:rsidRPr="006C3D5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ть</w:t>
            </w:r>
          </w:p>
        </w:tc>
        <w:tc>
          <w:tcPr>
            <w:tcW w:w="580" w:type="pct"/>
            <w:textDirection w:val="btLr"/>
            <w:vAlign w:val="center"/>
          </w:tcPr>
          <w:p w:rsidR="00381C99" w:rsidRPr="006C3D5B" w:rsidRDefault="00FE43B2" w:rsidP="00B47A72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Потужність на одиницю</w:t>
            </w:r>
            <w:r w:rsidR="00381C99"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кВт</w:t>
            </w:r>
          </w:p>
        </w:tc>
        <w:tc>
          <w:tcPr>
            <w:tcW w:w="483" w:type="pct"/>
            <w:textDirection w:val="btLr"/>
            <w:vAlign w:val="center"/>
          </w:tcPr>
          <w:p w:rsidR="00381C99" w:rsidRPr="006C3D5B" w:rsidRDefault="00FE43B2" w:rsidP="00B47A72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Потужність всіх споживачів</w:t>
            </w:r>
            <w:r w:rsidR="00381C99"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кВт</w:t>
            </w:r>
          </w:p>
        </w:tc>
        <w:tc>
          <w:tcPr>
            <w:tcW w:w="431" w:type="pct"/>
            <w:textDirection w:val="btLr"/>
            <w:vAlign w:val="center"/>
          </w:tcPr>
          <w:p w:rsidR="00381C99" w:rsidRPr="006C3D5B" w:rsidRDefault="00FE43B2" w:rsidP="00B47A72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Коефіцієнт попиту, k</w:t>
            </w:r>
          </w:p>
        </w:tc>
        <w:tc>
          <w:tcPr>
            <w:tcW w:w="484" w:type="pct"/>
            <w:textDirection w:val="btLr"/>
            <w:vAlign w:val="center"/>
          </w:tcPr>
          <w:p w:rsidR="00381C99" w:rsidRPr="006C3D5B" w:rsidRDefault="00FE43B2" w:rsidP="00B47A72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Коефіцієнт потужності, cosφ</w:t>
            </w:r>
          </w:p>
        </w:tc>
        <w:tc>
          <w:tcPr>
            <w:tcW w:w="527" w:type="pct"/>
            <w:textDirection w:val="btLr"/>
            <w:vAlign w:val="center"/>
          </w:tcPr>
          <w:p w:rsidR="00381C99" w:rsidRPr="006C3D5B" w:rsidRDefault="00777FD4" w:rsidP="00B47A72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Необхідна потужність, кВА</w:t>
            </w:r>
            <w:r w:rsidR="00381C99"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кВА</w:t>
            </w:r>
          </w:p>
        </w:tc>
      </w:tr>
      <w:tr w:rsidR="006C3D5B" w:rsidRPr="006C3D5B" w:rsidTr="00B47A72">
        <w:trPr>
          <w:trHeight w:val="70"/>
        </w:trPr>
        <w:tc>
          <w:tcPr>
            <w:tcW w:w="5000" w:type="pct"/>
            <w:gridSpan w:val="9"/>
            <w:vAlign w:val="center"/>
          </w:tcPr>
          <w:p w:rsidR="00381C99" w:rsidRPr="006C3D5B" w:rsidRDefault="00777FD4" w:rsidP="00777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1.Силові споживачі </w:t>
            </w:r>
          </w:p>
        </w:tc>
      </w:tr>
      <w:tr w:rsidR="006C3D5B" w:rsidRPr="006C3D5B" w:rsidTr="00B47A72">
        <w:tc>
          <w:tcPr>
            <w:tcW w:w="259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0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Кран</w:t>
            </w:r>
          </w:p>
        </w:tc>
        <w:tc>
          <w:tcPr>
            <w:tcW w:w="536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" w:type="pct"/>
            <w:vAlign w:val="center"/>
          </w:tcPr>
          <w:p w:rsidR="00381C99" w:rsidRPr="006C3D5B" w:rsidRDefault="00B47A72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="00381C99"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381C99" w:rsidRPr="006C3D5B" w:rsidRDefault="00B47A72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="00381C99"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1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484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27" w:type="pct"/>
            <w:vAlign w:val="center"/>
          </w:tcPr>
          <w:p w:rsidR="00381C99" w:rsidRPr="006C3D5B" w:rsidRDefault="00B47A72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6C3D5B" w:rsidRPr="006C3D5B" w:rsidTr="00B47A72">
        <w:tc>
          <w:tcPr>
            <w:tcW w:w="5000" w:type="pct"/>
            <w:gridSpan w:val="9"/>
            <w:vAlign w:val="center"/>
          </w:tcPr>
          <w:p w:rsidR="00381C99" w:rsidRPr="006C3D5B" w:rsidRDefault="00381C99" w:rsidP="00777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777FD4" w:rsidRPr="006C3D5B">
              <w:rPr>
                <w:rFonts w:cs="Arial"/>
                <w:color w:val="000000" w:themeColor="text1"/>
                <w:sz w:val="42"/>
                <w:szCs w:val="42"/>
              </w:rPr>
              <w:t xml:space="preserve"> </w:t>
            </w:r>
            <w:r w:rsidR="00777FD4"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Технологічні споживачі</w:t>
            </w:r>
          </w:p>
        </w:tc>
      </w:tr>
      <w:tr w:rsidR="006C3D5B" w:rsidRPr="006C3D5B" w:rsidTr="00B47A72">
        <w:trPr>
          <w:trHeight w:val="713"/>
        </w:trPr>
        <w:tc>
          <w:tcPr>
            <w:tcW w:w="259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0" w:type="pct"/>
            <w:vAlign w:val="center"/>
          </w:tcPr>
          <w:p w:rsidR="00381C99" w:rsidRPr="006C3D5B" w:rsidRDefault="00777FD4" w:rsidP="00777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</w:t>
            </w: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варювальний трансформатор</w:t>
            </w:r>
            <w:r w:rsidRPr="006C3D5B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381C99" w:rsidRPr="006C3D5B">
              <w:rPr>
                <w:rFonts w:ascii="Times New Roman" w:hAnsi="Times New Roman"/>
                <w:color w:val="000000" w:themeColor="text1"/>
                <w:szCs w:val="24"/>
              </w:rPr>
              <w:t>СТЭ-32</w:t>
            </w:r>
          </w:p>
        </w:tc>
        <w:tc>
          <w:tcPr>
            <w:tcW w:w="536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483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431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0,35</w:t>
            </w:r>
          </w:p>
        </w:tc>
        <w:tc>
          <w:tcPr>
            <w:tcW w:w="484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0,43</w:t>
            </w:r>
          </w:p>
        </w:tc>
        <w:tc>
          <w:tcPr>
            <w:tcW w:w="527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10,17</w:t>
            </w:r>
          </w:p>
        </w:tc>
      </w:tr>
      <w:tr w:rsidR="006C3D5B" w:rsidRPr="006C3D5B" w:rsidTr="00B47A72">
        <w:tc>
          <w:tcPr>
            <w:tcW w:w="5000" w:type="pct"/>
            <w:gridSpan w:val="9"/>
            <w:vAlign w:val="center"/>
          </w:tcPr>
          <w:p w:rsidR="00381C99" w:rsidRPr="006C3D5B" w:rsidRDefault="00381C99" w:rsidP="00777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777FD4" w:rsidRPr="006C3D5B">
              <w:rPr>
                <w:rFonts w:cs="Arial"/>
                <w:color w:val="000000" w:themeColor="text1"/>
                <w:sz w:val="42"/>
                <w:szCs w:val="42"/>
              </w:rPr>
              <w:t xml:space="preserve"> </w:t>
            </w:r>
            <w:r w:rsidR="00777FD4"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Внутрішнє освітлення </w:t>
            </w:r>
          </w:p>
        </w:tc>
      </w:tr>
      <w:tr w:rsidR="006C3D5B" w:rsidRPr="006C3D5B" w:rsidTr="00B47A72">
        <w:tc>
          <w:tcPr>
            <w:tcW w:w="259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0" w:type="pct"/>
            <w:vAlign w:val="center"/>
          </w:tcPr>
          <w:p w:rsidR="00381C99" w:rsidRPr="006C3D5B" w:rsidRDefault="00777FD4" w:rsidP="00777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Контора та побутові приміщення </w:t>
            </w:r>
          </w:p>
        </w:tc>
        <w:tc>
          <w:tcPr>
            <w:tcW w:w="536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580" w:type="pct"/>
            <w:vAlign w:val="center"/>
          </w:tcPr>
          <w:p w:rsidR="00381C99" w:rsidRPr="006C3D5B" w:rsidRDefault="0063569B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506</w:t>
            </w:r>
          </w:p>
        </w:tc>
        <w:tc>
          <w:tcPr>
            <w:tcW w:w="580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0,015</w:t>
            </w:r>
          </w:p>
        </w:tc>
        <w:tc>
          <w:tcPr>
            <w:tcW w:w="483" w:type="pct"/>
            <w:vAlign w:val="center"/>
          </w:tcPr>
          <w:p w:rsidR="00381C99" w:rsidRPr="006C3D5B" w:rsidRDefault="0063569B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7,59</w:t>
            </w:r>
          </w:p>
        </w:tc>
        <w:tc>
          <w:tcPr>
            <w:tcW w:w="431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84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27" w:type="pct"/>
            <w:vAlign w:val="center"/>
          </w:tcPr>
          <w:p w:rsidR="00381C99" w:rsidRPr="006C3D5B" w:rsidRDefault="0063569B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6,1</w:t>
            </w:r>
          </w:p>
        </w:tc>
      </w:tr>
      <w:tr w:rsidR="006C3D5B" w:rsidRPr="006C3D5B" w:rsidTr="00B47A72">
        <w:tc>
          <w:tcPr>
            <w:tcW w:w="259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0" w:type="pct"/>
            <w:vAlign w:val="center"/>
          </w:tcPr>
          <w:p w:rsidR="00381C99" w:rsidRPr="006C3D5B" w:rsidRDefault="00777FD4" w:rsidP="00777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Склади закриті </w:t>
            </w:r>
          </w:p>
        </w:tc>
        <w:tc>
          <w:tcPr>
            <w:tcW w:w="536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580" w:type="pct"/>
            <w:vAlign w:val="center"/>
          </w:tcPr>
          <w:p w:rsidR="00381C99" w:rsidRPr="006C3D5B" w:rsidRDefault="00657B0A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580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0,015</w:t>
            </w:r>
          </w:p>
        </w:tc>
        <w:tc>
          <w:tcPr>
            <w:tcW w:w="483" w:type="pct"/>
            <w:vAlign w:val="center"/>
          </w:tcPr>
          <w:p w:rsidR="00381C99" w:rsidRPr="006C3D5B" w:rsidRDefault="00657B0A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431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84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27" w:type="pct"/>
            <w:vAlign w:val="center"/>
          </w:tcPr>
          <w:p w:rsidR="00381C99" w:rsidRPr="006C3D5B" w:rsidRDefault="00657B0A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3,36</w:t>
            </w:r>
          </w:p>
        </w:tc>
      </w:tr>
      <w:tr w:rsidR="006C3D5B" w:rsidRPr="006C3D5B" w:rsidTr="00B47A72">
        <w:tc>
          <w:tcPr>
            <w:tcW w:w="5000" w:type="pct"/>
            <w:gridSpan w:val="9"/>
            <w:tcBorders>
              <w:top w:val="nil"/>
            </w:tcBorders>
            <w:vAlign w:val="center"/>
          </w:tcPr>
          <w:p w:rsidR="00381C99" w:rsidRPr="006C3D5B" w:rsidRDefault="00381C99" w:rsidP="00777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777FD4" w:rsidRPr="006C3D5B">
              <w:rPr>
                <w:rFonts w:cs="Arial"/>
                <w:color w:val="000000" w:themeColor="text1"/>
                <w:sz w:val="42"/>
                <w:szCs w:val="42"/>
              </w:rPr>
              <w:t xml:space="preserve"> </w:t>
            </w:r>
            <w:r w:rsidR="00777FD4"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="00777FD4"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овнішнє освітлення </w:t>
            </w:r>
          </w:p>
        </w:tc>
      </w:tr>
      <w:tr w:rsidR="006C3D5B" w:rsidRPr="006C3D5B" w:rsidTr="00B47A72">
        <w:tc>
          <w:tcPr>
            <w:tcW w:w="259" w:type="pct"/>
            <w:tcBorders>
              <w:top w:val="nil"/>
            </w:tcBorders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0" w:type="pct"/>
            <w:tcBorders>
              <w:top w:val="nil"/>
            </w:tcBorders>
            <w:vAlign w:val="center"/>
          </w:tcPr>
          <w:p w:rsidR="00381C99" w:rsidRPr="006C3D5B" w:rsidRDefault="00777FD4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Територія будівництва</w:t>
            </w:r>
          </w:p>
        </w:tc>
        <w:tc>
          <w:tcPr>
            <w:tcW w:w="536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580" w:type="pct"/>
            <w:tcBorders>
              <w:top w:val="nil"/>
            </w:tcBorders>
            <w:vAlign w:val="center"/>
          </w:tcPr>
          <w:p w:rsidR="00381C99" w:rsidRPr="006C3D5B" w:rsidRDefault="00657B0A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17643</w:t>
            </w:r>
          </w:p>
        </w:tc>
        <w:tc>
          <w:tcPr>
            <w:tcW w:w="580" w:type="pct"/>
            <w:tcBorders>
              <w:top w:val="nil"/>
            </w:tcBorders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0,0004</w:t>
            </w:r>
          </w:p>
        </w:tc>
        <w:tc>
          <w:tcPr>
            <w:tcW w:w="483" w:type="pct"/>
            <w:vAlign w:val="center"/>
          </w:tcPr>
          <w:p w:rsidR="00381C99" w:rsidRPr="006C3D5B" w:rsidRDefault="00657B0A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7,06</w:t>
            </w:r>
          </w:p>
        </w:tc>
        <w:tc>
          <w:tcPr>
            <w:tcW w:w="431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84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27" w:type="pct"/>
            <w:vAlign w:val="center"/>
          </w:tcPr>
          <w:p w:rsidR="00381C99" w:rsidRPr="006C3D5B" w:rsidRDefault="00657B0A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7,06</w:t>
            </w:r>
          </w:p>
        </w:tc>
      </w:tr>
      <w:tr w:rsidR="006C3D5B" w:rsidRPr="006C3D5B" w:rsidTr="00B47A72">
        <w:tc>
          <w:tcPr>
            <w:tcW w:w="259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0" w:type="pct"/>
            <w:vAlign w:val="center"/>
          </w:tcPr>
          <w:p w:rsidR="00381C99" w:rsidRPr="006C3D5B" w:rsidRDefault="00777FD4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Головні проходи і проїзди</w:t>
            </w:r>
          </w:p>
        </w:tc>
        <w:tc>
          <w:tcPr>
            <w:tcW w:w="536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</w:t>
            </w:r>
            <w:proofErr w:type="gramStart"/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0" w:type="pct"/>
            <w:vAlign w:val="center"/>
          </w:tcPr>
          <w:p w:rsidR="00381C99" w:rsidRPr="006C3D5B" w:rsidRDefault="00657B0A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80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0,005</w:t>
            </w:r>
          </w:p>
        </w:tc>
        <w:tc>
          <w:tcPr>
            <w:tcW w:w="483" w:type="pct"/>
            <w:vAlign w:val="center"/>
          </w:tcPr>
          <w:p w:rsidR="00381C99" w:rsidRPr="006C3D5B" w:rsidRDefault="00657B0A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431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84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27" w:type="pct"/>
            <w:vAlign w:val="center"/>
          </w:tcPr>
          <w:p w:rsidR="00381C99" w:rsidRPr="006C3D5B" w:rsidRDefault="00657B0A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6C3D5B" w:rsidRPr="006C3D5B" w:rsidTr="00B47A72">
        <w:tc>
          <w:tcPr>
            <w:tcW w:w="259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0" w:type="pct"/>
            <w:vAlign w:val="center"/>
          </w:tcPr>
          <w:p w:rsidR="00381C99" w:rsidRPr="006C3D5B" w:rsidRDefault="00777FD4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Головні проходи і проїзди</w:t>
            </w:r>
          </w:p>
        </w:tc>
        <w:tc>
          <w:tcPr>
            <w:tcW w:w="536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580" w:type="pct"/>
            <w:vAlign w:val="center"/>
          </w:tcPr>
          <w:p w:rsidR="00381C99" w:rsidRPr="006C3D5B" w:rsidRDefault="00657B0A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2053</w:t>
            </w:r>
          </w:p>
        </w:tc>
        <w:tc>
          <w:tcPr>
            <w:tcW w:w="580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0,001</w:t>
            </w:r>
          </w:p>
        </w:tc>
        <w:tc>
          <w:tcPr>
            <w:tcW w:w="483" w:type="pct"/>
            <w:vAlign w:val="center"/>
          </w:tcPr>
          <w:p w:rsidR="00381C99" w:rsidRPr="006C3D5B" w:rsidRDefault="00657B0A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2,05</w:t>
            </w:r>
          </w:p>
        </w:tc>
        <w:tc>
          <w:tcPr>
            <w:tcW w:w="431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84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27" w:type="pct"/>
            <w:vAlign w:val="center"/>
          </w:tcPr>
          <w:p w:rsidR="00381C99" w:rsidRPr="006C3D5B" w:rsidRDefault="00657B0A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2,05</w:t>
            </w:r>
          </w:p>
        </w:tc>
      </w:tr>
      <w:tr w:rsidR="006C3D5B" w:rsidRPr="006C3D5B" w:rsidTr="00B47A72">
        <w:tc>
          <w:tcPr>
            <w:tcW w:w="259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20" w:type="pct"/>
            <w:vAlign w:val="center"/>
          </w:tcPr>
          <w:p w:rsidR="00381C99" w:rsidRPr="006C3D5B" w:rsidRDefault="00777FD4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Відкриті склади</w:t>
            </w:r>
          </w:p>
        </w:tc>
        <w:tc>
          <w:tcPr>
            <w:tcW w:w="536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²</w:t>
            </w:r>
          </w:p>
        </w:tc>
        <w:tc>
          <w:tcPr>
            <w:tcW w:w="580" w:type="pct"/>
            <w:vAlign w:val="center"/>
          </w:tcPr>
          <w:p w:rsidR="00381C99" w:rsidRPr="006C3D5B" w:rsidRDefault="00657B0A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580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0,002</w:t>
            </w:r>
          </w:p>
        </w:tc>
        <w:tc>
          <w:tcPr>
            <w:tcW w:w="483" w:type="pct"/>
            <w:vAlign w:val="center"/>
          </w:tcPr>
          <w:p w:rsidR="00381C99" w:rsidRPr="006C3D5B" w:rsidRDefault="00657B0A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0,85</w:t>
            </w:r>
          </w:p>
        </w:tc>
        <w:tc>
          <w:tcPr>
            <w:tcW w:w="431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84" w:type="pct"/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27" w:type="pct"/>
            <w:vAlign w:val="center"/>
          </w:tcPr>
          <w:p w:rsidR="00381C99" w:rsidRPr="006C3D5B" w:rsidRDefault="00657B0A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0,85</w:t>
            </w:r>
          </w:p>
        </w:tc>
      </w:tr>
      <w:tr w:rsidR="006C3D5B" w:rsidRPr="006C3D5B" w:rsidTr="00B47A72">
        <w:tc>
          <w:tcPr>
            <w:tcW w:w="4473" w:type="pct"/>
            <w:gridSpan w:val="8"/>
            <w:vAlign w:val="center"/>
          </w:tcPr>
          <w:p w:rsidR="00381C99" w:rsidRPr="006C3D5B" w:rsidRDefault="00381C99" w:rsidP="00777FD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</w:t>
            </w:r>
            <w:r w:rsidR="00777FD4" w:rsidRPr="006C3D5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ьо</w:t>
            </w: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</w:p>
        </w:tc>
        <w:tc>
          <w:tcPr>
            <w:tcW w:w="527" w:type="pct"/>
            <w:vAlign w:val="center"/>
          </w:tcPr>
          <w:p w:rsidR="00381C99" w:rsidRPr="006C3D5B" w:rsidRDefault="00657B0A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160,09</w:t>
            </w:r>
          </w:p>
        </w:tc>
      </w:tr>
      <w:tr w:rsidR="006C3D5B" w:rsidRPr="006C3D5B" w:rsidTr="00B47A72">
        <w:tc>
          <w:tcPr>
            <w:tcW w:w="3558" w:type="pct"/>
            <w:gridSpan w:val="6"/>
            <w:tcBorders>
              <w:right w:val="nil"/>
            </w:tcBorders>
            <w:vAlign w:val="center"/>
          </w:tcPr>
          <w:p w:rsidR="00381C99" w:rsidRPr="006C3D5B" w:rsidRDefault="00777FD4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Загальна необхідна потужність з урахуванням коеф. 1,1,</w:t>
            </w:r>
          </w:p>
        </w:tc>
        <w:tc>
          <w:tcPr>
            <w:tcW w:w="915" w:type="pct"/>
            <w:gridSpan w:val="2"/>
            <w:tcBorders>
              <w:left w:val="nil"/>
            </w:tcBorders>
            <w:vAlign w:val="center"/>
          </w:tcPr>
          <w:p w:rsidR="00381C99" w:rsidRPr="006C3D5B" w:rsidRDefault="00381C99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т.е. </w:t>
            </w:r>
            <w:proofErr w:type="gramStart"/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27" w:type="pct"/>
            <w:vAlign w:val="center"/>
          </w:tcPr>
          <w:p w:rsidR="00381C99" w:rsidRPr="006C3D5B" w:rsidRDefault="00657B0A" w:rsidP="00B47A7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176,1</w:t>
            </w:r>
          </w:p>
        </w:tc>
      </w:tr>
    </w:tbl>
    <w:p w:rsidR="00013D0A" w:rsidRPr="006C3D5B" w:rsidRDefault="00381C99" w:rsidP="00A12D65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</w:t>
      </w:r>
      <w:r w:rsidR="00777FD4"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Джерелом електроенергії на будівельному майданчику є діюча електрична мережа. </w:t>
      </w:r>
      <w:proofErr w:type="gramStart"/>
      <w:r w:rsidR="00777FD4" w:rsidRPr="006C3D5B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777FD4" w:rsidRPr="006C3D5B">
        <w:rPr>
          <w:rFonts w:ascii="Times New Roman" w:hAnsi="Times New Roman"/>
          <w:color w:val="000000" w:themeColor="text1"/>
          <w:sz w:val="28"/>
          <w:szCs w:val="28"/>
        </w:rPr>
        <w:t>ідбираємо трансформаторну підстанцію СКТП-180-10(6)(0,4)(0,23) потужністю 180кВА, розмірами 2,73 на 2м.</w:t>
      </w:r>
    </w:p>
    <w:p w:rsidR="00EC5ABC" w:rsidRPr="006C3D5B" w:rsidRDefault="00EC5ABC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5.3.8. Заходи з охорони праці та </w:t>
      </w:r>
      <w:proofErr w:type="gramStart"/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>техн</w:t>
      </w:r>
      <w:proofErr w:type="gramEnd"/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>іки безпеки</w:t>
      </w:r>
    </w:p>
    <w:p w:rsidR="0098441C" w:rsidRPr="006C3D5B" w:rsidRDefault="00EC5ABC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Заходи з охорони праці та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техн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іки безпеки з організації стройгенплану передбачені згідно з вимогами ДБН А. 3.2-2-2009. Охорона праці і промислова безпека у будівництві </w:t>
      </w:r>
    </w:p>
    <w:p w:rsidR="0098441C" w:rsidRPr="006C3D5B" w:rsidRDefault="00EC5ABC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На стройгенплане позначені зони дії монтажних кранів, повітряних ліній електропередач, зберігання вибухонебезпечних і горючих матеріалів, а також небезпечні зони можливого падіння вантажів, умови роботи в яких потрібно особливе забезпечення безпеки робітників.</w:t>
      </w:r>
    </w:p>
    <w:p w:rsidR="0098441C" w:rsidRPr="006C3D5B" w:rsidRDefault="00EC5ABC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Організація будівельного майданчика забезпечує безпеку праці на всіх етапах виконання робі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т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C5ABC" w:rsidRPr="006C3D5B" w:rsidRDefault="00EC5ABC" w:rsidP="00BC692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>Небезпечні зони монтажних кранів і напрямок руху транспортних засобів позначені відповідними знаками і табличками. Зону руху баштового крана захищають і також позначають табличкою. Біля в'їзду на будівельний майданчик встановлена схема руху транспортних засобі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8441C" w:rsidRPr="006C3D5B" w:rsidRDefault="0098441C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Доставка будівельних конструкцій і матеріалів повинна виконуватися в технологічній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посл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ідовності, що забезпечує безпеку робіт. Складування матеріалів на робочих місцях організовано так, щоб вони не створювали небезпеки при виконанні робіт і не заважали проходу. </w:t>
      </w:r>
    </w:p>
    <w:p w:rsidR="0098441C" w:rsidRPr="006C3D5B" w:rsidRDefault="0098441C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 розміщенні складів, тимчасових споруд, огорож на будгенплані враховуються вимоги за габаритами їх розміщення до шляхів руху кранів і транспортних засобів. </w:t>
      </w:r>
    </w:p>
    <w:p w:rsidR="0098441C" w:rsidRPr="006C3D5B" w:rsidRDefault="0098441C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Санітарно-побутові приміщення, майданчики для відпочинку робітників, пішохідні доріжки розташовані за межами небезпечних зон. 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Для забезпечення санітарно-гігієнічних умов до побутових приміщень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ідведені водопровід, каналізація та електрика.</w:t>
      </w:r>
    </w:p>
    <w:p w:rsidR="0098441C" w:rsidRPr="006C3D5B" w:rsidRDefault="00381C99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</w:t>
      </w:r>
      <w:proofErr w:type="gramStart"/>
      <w:r w:rsidR="0098441C" w:rsidRPr="006C3D5B">
        <w:rPr>
          <w:rFonts w:ascii="Times New Roman" w:hAnsi="Times New Roman"/>
          <w:color w:val="000000" w:themeColor="text1"/>
          <w:sz w:val="28"/>
          <w:szCs w:val="28"/>
        </w:rPr>
        <w:t>Пожежна безпека на стройгенплане забезпечується у відповідності з вимогами «Правил пожежної безпеки при виконанні будівельно-монтажних робіт» і «Правил пожежної безпеки при виконанні зварювальних та інших вогненебезпечних робіт на об'єктах народного господарства», а також вимогами ДСТУ 27577:2005 на стройгенплане передбачено пожежний гідрант, водорозбірну колонку, а також пожежний щит.</w:t>
      </w:r>
      <w:proofErr w:type="gramEnd"/>
    </w:p>
    <w:p w:rsidR="009059EA" w:rsidRPr="006C3D5B" w:rsidRDefault="009059EA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8441C" w:rsidRPr="006C3D5B" w:rsidRDefault="0098441C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8441C" w:rsidRPr="006C3D5B" w:rsidRDefault="0098441C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>5.4.Організація матеріально-технічного забезпечення будівництва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8441C" w:rsidRPr="006C3D5B" w:rsidRDefault="0098441C" w:rsidP="00BC692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5.4.1. Визначення потреби в </w:t>
      </w:r>
      <w:proofErr w:type="gramStart"/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>матер</w:t>
      </w:r>
      <w:proofErr w:type="gramEnd"/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t>іальних ресурсах та умови їх поставки</w:t>
      </w:r>
    </w:p>
    <w:p w:rsidR="0098441C" w:rsidRPr="006C3D5B" w:rsidRDefault="0098441C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Потребу в основних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матер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іалах, напівфабрикатах, конструкціях і виробах з використанням норм «Правила розробки і використання елементарних корисних норм на будівельні конструкції і роботи». Проводимо вибірку основних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матер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іалів і конструкцій, які виготовляються на заводах і завозяться на будівельний майданчик автотранспортом. </w:t>
      </w:r>
    </w:p>
    <w:p w:rsidR="0098441C" w:rsidRPr="006C3D5B" w:rsidRDefault="0098441C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>Розрахунок зводимо в таблицю.</w:t>
      </w:r>
    </w:p>
    <w:p w:rsidR="00381C99" w:rsidRPr="006C3D5B" w:rsidRDefault="0098441C" w:rsidP="00381C9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8F3C4F" w:rsidRPr="006C3D5B">
        <w:rPr>
          <w:rFonts w:ascii="Times New Roman" w:hAnsi="Times New Roman"/>
          <w:color w:val="000000" w:themeColor="text1"/>
          <w:sz w:val="28"/>
          <w:szCs w:val="28"/>
        </w:rPr>
        <w:t>Таблиц</w:t>
      </w: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я</w:t>
      </w:r>
      <w:r w:rsidR="008F3C4F"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5.4.1.1.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308"/>
        <w:gridCol w:w="2388"/>
        <w:gridCol w:w="2390"/>
      </w:tblGrid>
      <w:tr w:rsidR="006C3D5B" w:rsidRPr="006C3D5B" w:rsidTr="008F3C4F">
        <w:tc>
          <w:tcPr>
            <w:tcW w:w="484" w:type="dxa"/>
          </w:tcPr>
          <w:p w:rsidR="00381C99" w:rsidRPr="006C3D5B" w:rsidRDefault="00381C99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308" w:type="dxa"/>
          </w:tcPr>
          <w:p w:rsidR="00381C99" w:rsidRPr="006C3D5B" w:rsidRDefault="0098441C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Найменування будівельних </w:t>
            </w:r>
            <w:proofErr w:type="gramStart"/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</w:t>
            </w:r>
            <w:proofErr w:type="gramEnd"/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іалів, конструкцій, виробів</w:t>
            </w:r>
          </w:p>
        </w:tc>
        <w:tc>
          <w:tcPr>
            <w:tcW w:w="2388" w:type="dxa"/>
          </w:tcPr>
          <w:p w:rsidR="00381C99" w:rsidRPr="006C3D5B" w:rsidRDefault="0098441C" w:rsidP="0098441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="00381C99"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д.</w:t>
            </w: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 w:rsidR="00381C99"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им.</w:t>
            </w:r>
          </w:p>
        </w:tc>
        <w:tc>
          <w:tcPr>
            <w:tcW w:w="2390" w:type="dxa"/>
          </w:tcPr>
          <w:p w:rsidR="00381C99" w:rsidRPr="006C3D5B" w:rsidRDefault="0098441C" w:rsidP="0098441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Кі</w:t>
            </w:r>
            <w:r w:rsidR="00381C99"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ькість</w:t>
            </w:r>
          </w:p>
        </w:tc>
      </w:tr>
      <w:tr w:rsidR="006C3D5B" w:rsidRPr="006C3D5B" w:rsidTr="008F3C4F">
        <w:trPr>
          <w:trHeight w:val="376"/>
        </w:trPr>
        <w:tc>
          <w:tcPr>
            <w:tcW w:w="484" w:type="dxa"/>
          </w:tcPr>
          <w:p w:rsidR="00381C99" w:rsidRPr="006C3D5B" w:rsidRDefault="00381C99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08" w:type="dxa"/>
          </w:tcPr>
          <w:p w:rsidR="00381C99" w:rsidRPr="006C3D5B" w:rsidRDefault="0098441C" w:rsidP="0098441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</w:t>
            </w:r>
            <w:r w:rsidR="00381C99"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кна, двер</w:t>
            </w: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2388" w:type="dxa"/>
          </w:tcPr>
          <w:p w:rsidR="00381C99" w:rsidRPr="006C3D5B" w:rsidRDefault="008F3C4F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90" w:type="dxa"/>
          </w:tcPr>
          <w:p w:rsidR="00381C99" w:rsidRPr="006C3D5B" w:rsidRDefault="008F3C4F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42990</w:t>
            </w:r>
          </w:p>
        </w:tc>
      </w:tr>
      <w:tr w:rsidR="006C3D5B" w:rsidRPr="006C3D5B" w:rsidTr="008F3C4F">
        <w:tc>
          <w:tcPr>
            <w:tcW w:w="484" w:type="dxa"/>
          </w:tcPr>
          <w:p w:rsidR="00381C99" w:rsidRPr="006C3D5B" w:rsidRDefault="00381C99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08" w:type="dxa"/>
          </w:tcPr>
          <w:p w:rsidR="00381C99" w:rsidRPr="006C3D5B" w:rsidRDefault="008F3C4F" w:rsidP="0098441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Газобетонн</w:t>
            </w:r>
            <w:r w:rsidR="0098441C"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блоки</w:t>
            </w:r>
          </w:p>
        </w:tc>
        <w:tc>
          <w:tcPr>
            <w:tcW w:w="2388" w:type="dxa"/>
          </w:tcPr>
          <w:p w:rsidR="00381C99" w:rsidRPr="006C3D5B" w:rsidRDefault="008F3C4F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³</w:t>
            </w:r>
          </w:p>
        </w:tc>
        <w:tc>
          <w:tcPr>
            <w:tcW w:w="2390" w:type="dxa"/>
          </w:tcPr>
          <w:p w:rsidR="00381C99" w:rsidRPr="006C3D5B" w:rsidRDefault="008F3C4F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2083</w:t>
            </w:r>
          </w:p>
        </w:tc>
      </w:tr>
      <w:tr w:rsidR="006C3D5B" w:rsidRPr="006C3D5B" w:rsidTr="008F3C4F">
        <w:tc>
          <w:tcPr>
            <w:tcW w:w="484" w:type="dxa"/>
          </w:tcPr>
          <w:p w:rsidR="00381C99" w:rsidRPr="006C3D5B" w:rsidRDefault="00381C99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08" w:type="dxa"/>
          </w:tcPr>
          <w:p w:rsidR="00381C99" w:rsidRPr="006C3D5B" w:rsidRDefault="00381C99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Арматура</w:t>
            </w:r>
          </w:p>
        </w:tc>
        <w:tc>
          <w:tcPr>
            <w:tcW w:w="2388" w:type="dxa"/>
          </w:tcPr>
          <w:p w:rsidR="00381C99" w:rsidRPr="006C3D5B" w:rsidRDefault="00381C99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2390" w:type="dxa"/>
          </w:tcPr>
          <w:p w:rsidR="00381C99" w:rsidRPr="006C3D5B" w:rsidRDefault="008F3C4F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771</w:t>
            </w:r>
          </w:p>
        </w:tc>
      </w:tr>
      <w:tr w:rsidR="006C3D5B" w:rsidRPr="006C3D5B" w:rsidTr="008F3C4F">
        <w:tc>
          <w:tcPr>
            <w:tcW w:w="484" w:type="dxa"/>
          </w:tcPr>
          <w:p w:rsidR="00381C99" w:rsidRPr="006C3D5B" w:rsidRDefault="00381C99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08" w:type="dxa"/>
          </w:tcPr>
          <w:p w:rsidR="00381C99" w:rsidRPr="006C3D5B" w:rsidRDefault="00381C99" w:rsidP="0098441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="0098441C" w:rsidRPr="006C3D5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озчин</w:t>
            </w:r>
          </w:p>
        </w:tc>
        <w:tc>
          <w:tcPr>
            <w:tcW w:w="2388" w:type="dxa"/>
          </w:tcPr>
          <w:p w:rsidR="00381C99" w:rsidRPr="006C3D5B" w:rsidRDefault="00381C99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³</w:t>
            </w:r>
          </w:p>
        </w:tc>
        <w:tc>
          <w:tcPr>
            <w:tcW w:w="2390" w:type="dxa"/>
          </w:tcPr>
          <w:p w:rsidR="00381C99" w:rsidRPr="006C3D5B" w:rsidRDefault="008F3C4F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6C3D5B" w:rsidRPr="006C3D5B" w:rsidTr="008F3C4F">
        <w:tc>
          <w:tcPr>
            <w:tcW w:w="484" w:type="dxa"/>
          </w:tcPr>
          <w:p w:rsidR="00381C99" w:rsidRPr="006C3D5B" w:rsidRDefault="00381C99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08" w:type="dxa"/>
          </w:tcPr>
          <w:p w:rsidR="00381C99" w:rsidRPr="006C3D5B" w:rsidRDefault="00381C99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Бетон</w:t>
            </w:r>
          </w:p>
        </w:tc>
        <w:tc>
          <w:tcPr>
            <w:tcW w:w="2388" w:type="dxa"/>
          </w:tcPr>
          <w:p w:rsidR="00381C99" w:rsidRPr="006C3D5B" w:rsidRDefault="00381C99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³</w:t>
            </w:r>
          </w:p>
        </w:tc>
        <w:tc>
          <w:tcPr>
            <w:tcW w:w="2390" w:type="dxa"/>
          </w:tcPr>
          <w:p w:rsidR="00381C99" w:rsidRPr="006C3D5B" w:rsidRDefault="008F3C4F" w:rsidP="00381C9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5142</w:t>
            </w:r>
          </w:p>
        </w:tc>
      </w:tr>
    </w:tbl>
    <w:p w:rsidR="00381C99" w:rsidRDefault="0098441C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На основі таблиці та календарного плану будуємо графік надходження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матер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іалів на об'єкт.</w:t>
      </w:r>
    </w:p>
    <w:p w:rsidR="00A12D65" w:rsidRPr="00A12D65" w:rsidRDefault="00A12D65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8441C" w:rsidRPr="006C3D5B" w:rsidRDefault="0098441C" w:rsidP="00BC692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5.4.2. Розрахунок потреби в транспортних засобах</w:t>
      </w:r>
    </w:p>
    <w:p w:rsidR="0098441C" w:rsidRPr="006C3D5B" w:rsidRDefault="0098441C" w:rsidP="00BC692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Всі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матер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іали надходять на будівельний майданчик автотранспортом. Необхі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дне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число автомашин N для перевезення певного виду вантажу за заданим маршрутом визначається за формулою:</w:t>
      </w:r>
    </w:p>
    <w:p w:rsidR="00381C99" w:rsidRPr="006C3D5B" w:rsidRDefault="00381C99" w:rsidP="00381C9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6C3D5B">
        <w:rPr>
          <w:rFonts w:ascii="Times New Roman" w:hAnsi="Times New Roman"/>
          <w:color w:val="000000" w:themeColor="text1"/>
          <w:position w:val="-32"/>
          <w:sz w:val="28"/>
          <w:szCs w:val="28"/>
        </w:rPr>
        <w:object w:dxaOrig="2760" w:dyaOrig="740">
          <v:shape id="_x0000_i1048" type="#_x0000_t75" style="width:138pt;height:36.75pt" o:ole="">
            <v:imagedata r:id="rId70" o:title=""/>
          </v:shape>
          <o:OLEObject Type="Embed" ProgID="Equation.3" ShapeID="_x0000_i1048" DrawAspect="Content" ObjectID="_1648054310" r:id="rId71"/>
        </w:objec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81C99" w:rsidRPr="006C3D5B" w:rsidRDefault="00381C99" w:rsidP="00BC692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position w:val="-14"/>
          <w:sz w:val="28"/>
          <w:szCs w:val="28"/>
        </w:rPr>
        <w:object w:dxaOrig="460" w:dyaOrig="380">
          <v:shape id="_x0000_i1049" type="#_x0000_t75" style="width:23.25pt;height:18.75pt" o:ole="">
            <v:imagedata r:id="rId72" o:title=""/>
          </v:shape>
          <o:OLEObject Type="Embed" ProgID="Equation.3" ShapeID="_x0000_i1049" DrawAspect="Content" ObjectID="_1648054311" r:id="rId73"/>
        </w:objec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8441C" w:rsidRPr="006C3D5B">
        <w:rPr>
          <w:rFonts w:cs="Arial"/>
          <w:color w:val="000000" w:themeColor="text1"/>
          <w:sz w:val="27"/>
          <w:szCs w:val="27"/>
        </w:rPr>
        <w:t xml:space="preserve"> </w:t>
      </w:r>
      <w:r w:rsidR="0098441C" w:rsidRPr="006C3D5B">
        <w:rPr>
          <w:rFonts w:ascii="Times New Roman" w:hAnsi="Times New Roman"/>
          <w:color w:val="000000" w:themeColor="text1"/>
          <w:sz w:val="28"/>
          <w:szCs w:val="28"/>
        </w:rPr>
        <w:t>добовий вантажопотік по даному виду вантажу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1C99" w:rsidRPr="006C3D5B" w:rsidRDefault="00381C99" w:rsidP="00013D0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6C3D5B">
        <w:rPr>
          <w:rFonts w:ascii="Times New Roman" w:hAnsi="Times New Roman"/>
          <w:color w:val="000000" w:themeColor="text1"/>
          <w:position w:val="-32"/>
          <w:sz w:val="28"/>
          <w:szCs w:val="28"/>
        </w:rPr>
        <w:object w:dxaOrig="1060" w:dyaOrig="740">
          <v:shape id="_x0000_i1050" type="#_x0000_t75" style="width:53.25pt;height:36.75pt" o:ole="">
            <v:imagedata r:id="rId74" o:title=""/>
          </v:shape>
          <o:OLEObject Type="Embed" ProgID="Equation.3" ShapeID="_x0000_i1050" DrawAspect="Content" ObjectID="_1648054312" r:id="rId75"/>
        </w:object>
      </w:r>
    </w:p>
    <w:p w:rsidR="00381C99" w:rsidRPr="006C3D5B" w:rsidRDefault="00381C99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position w:val="-14"/>
          <w:sz w:val="28"/>
          <w:szCs w:val="28"/>
        </w:rPr>
        <w:object w:dxaOrig="340" w:dyaOrig="380">
          <v:shape id="_x0000_i1051" type="#_x0000_t75" style="width:17.25pt;height:18.75pt" o:ole="">
            <v:imagedata r:id="rId76" o:title=""/>
          </v:shape>
          <o:OLEObject Type="Embed" ProgID="Equation.3" ShapeID="_x0000_i1051" DrawAspect="Content" ObjectID="_1648054313" r:id="rId77"/>
        </w:objec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975C8" w:rsidRPr="006C3D5B">
        <w:rPr>
          <w:rFonts w:cs="Arial"/>
          <w:color w:val="000000" w:themeColor="text1"/>
          <w:sz w:val="27"/>
          <w:szCs w:val="27"/>
        </w:rPr>
        <w:t xml:space="preserve"> </w:t>
      </w:r>
      <w:r w:rsidR="006975C8" w:rsidRPr="006C3D5B">
        <w:rPr>
          <w:rFonts w:ascii="Times New Roman" w:hAnsi="Times New Roman"/>
          <w:color w:val="000000" w:themeColor="text1"/>
          <w:sz w:val="28"/>
          <w:szCs w:val="28"/>
        </w:rPr>
        <w:t>сумарна кількість вантажу даного виду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975C8" w:rsidRPr="006C3D5B" w:rsidRDefault="006975C8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position w:val="-14"/>
          <w:sz w:val="28"/>
          <w:szCs w:val="28"/>
        </w:rPr>
        <w:object w:dxaOrig="279" w:dyaOrig="380">
          <v:shape id="_x0000_i1052" type="#_x0000_t75" style="width:14.25pt;height:18.75pt" o:ole="">
            <v:imagedata r:id="rId78" o:title=""/>
          </v:shape>
          <o:OLEObject Type="Embed" ProgID="Equation.3" ShapeID="_x0000_i1052" DrawAspect="Content" ObjectID="_1648054314" r:id="rId79"/>
        </w:object>
      </w:r>
      <w:r w:rsidRPr="006C3D5B">
        <w:rPr>
          <w:rFonts w:cs="Arial"/>
          <w:color w:val="000000" w:themeColor="text1"/>
          <w:sz w:val="27"/>
          <w:szCs w:val="27"/>
        </w:rPr>
        <w:t xml:space="preserve">- 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тривалість розрахункового періоду споживання даного виду вантажу відповідно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календарного плану, дн; </w:t>
      </w:r>
    </w:p>
    <w:p w:rsidR="006975C8" w:rsidRPr="006C3D5B" w:rsidRDefault="006975C8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position w:val="-12"/>
          <w:sz w:val="28"/>
          <w:szCs w:val="28"/>
        </w:rPr>
        <w:object w:dxaOrig="220" w:dyaOrig="360">
          <v:shape id="_x0000_i1053" type="#_x0000_t75" style="width:11.25pt;height:18.75pt" o:ole="">
            <v:imagedata r:id="rId80" o:title=""/>
          </v:shape>
          <o:OLEObject Type="Embed" ProgID="Equation.3" ShapeID="_x0000_i1053" DrawAspect="Content" ObjectID="_1648054315" r:id="rId81"/>
        </w:object>
      </w: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- тривалість навантаження і розвантаження, годину;</w:t>
      </w:r>
    </w:p>
    <w:p w:rsidR="006975C8" w:rsidRPr="006C3D5B" w:rsidRDefault="006975C8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V</w:t>
      </w: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-середня швидкість руху транспортних засобів, 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км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/год; </w:t>
      </w:r>
    </w:p>
    <w:p w:rsidR="006975C8" w:rsidRPr="006C3D5B" w:rsidRDefault="006975C8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position w:val="-12"/>
          <w:sz w:val="28"/>
          <w:szCs w:val="28"/>
        </w:rPr>
        <w:object w:dxaOrig="260" w:dyaOrig="360">
          <v:shape id="_x0000_i1054" type="#_x0000_t75" style="width:12.75pt;height:18.75pt" o:ole="">
            <v:imagedata r:id="rId82" o:title=""/>
          </v:shape>
          <o:OLEObject Type="Embed" ProgID="Equation.3" ShapeID="_x0000_i1054" DrawAspect="Content" ObjectID="_1648054316" r:id="rId83"/>
        </w:object>
      </w: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-тривалість маневрів автомашини при вантажно-розвантажувальних роботах, годину;</w:t>
      </w:r>
    </w:p>
    <w:p w:rsidR="006975C8" w:rsidRPr="006C3D5B" w:rsidRDefault="006975C8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C3D5B">
        <w:rPr>
          <w:rFonts w:ascii="Times New Roman" w:hAnsi="Times New Roman"/>
          <w:color w:val="000000" w:themeColor="text1"/>
          <w:position w:val="-14"/>
          <w:sz w:val="28"/>
          <w:szCs w:val="28"/>
        </w:rPr>
        <w:object w:dxaOrig="540" w:dyaOrig="380">
          <v:shape id="_x0000_i1055" type="#_x0000_t75" style="width:27pt;height:18.75pt" o:ole="">
            <v:imagedata r:id="rId84" o:title=""/>
          </v:shape>
          <o:OLEObject Type="Embed" ProgID="Equation.3" ShapeID="_x0000_i1055" DrawAspect="Content" ObjectID="_1648054317" r:id="rId85"/>
        </w:object>
      </w: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-фактична маса вантажу;</w:t>
      </w:r>
    </w:p>
    <w:p w:rsidR="006975C8" w:rsidRPr="006C3D5B" w:rsidRDefault="006975C8" w:rsidP="00BC692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C3D5B">
        <w:rPr>
          <w:rFonts w:ascii="Times New Roman" w:hAnsi="Times New Roman"/>
          <w:color w:val="000000" w:themeColor="text1"/>
          <w:position w:val="-12"/>
          <w:sz w:val="28"/>
          <w:szCs w:val="28"/>
        </w:rPr>
        <w:object w:dxaOrig="300" w:dyaOrig="360">
          <v:shape id="_x0000_i1056" type="#_x0000_t75" style="width:15pt;height:18.75pt" o:ole="">
            <v:imagedata r:id="rId86" o:title=""/>
          </v:shape>
          <o:OLEObject Type="Embed" ProgID="Equation.3" ShapeID="_x0000_i1056" DrawAspect="Content" ObjectID="_1648054318" r:id="rId87"/>
        </w:object>
      </w: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-тривалість розрахункового періоду роботи транспортного засобу протягом зміни, годин; </w:t>
      </w:r>
    </w:p>
    <w:p w:rsidR="006975C8" w:rsidRPr="006C3D5B" w:rsidRDefault="006975C8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position w:val="-12"/>
          <w:sz w:val="28"/>
          <w:szCs w:val="28"/>
        </w:rPr>
        <w:object w:dxaOrig="300" w:dyaOrig="360">
          <v:shape id="_x0000_i1057" type="#_x0000_t75" style="width:15pt;height:18.75pt" o:ole="">
            <v:imagedata r:id="rId88" o:title=""/>
          </v:shape>
          <o:OLEObject Type="Embed" ProgID="Equation.3" ShapeID="_x0000_i1057" DrawAspect="Content" ObjectID="_1648054319" r:id="rId89"/>
        </w:object>
      </w: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-коефіцієнт змінності роботи транспортних засобів.</w:t>
      </w:r>
    </w:p>
    <w:p w:rsidR="006975C8" w:rsidRPr="006C3D5B" w:rsidRDefault="00381C99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6975C8"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Для перевезення збірних залізобетонних конструкцій і газоблоків приймаємо автомобіль-тягач марки КамАЗ-5320 (25т); </w:t>
      </w:r>
    </w:p>
    <w:p w:rsidR="006975C8" w:rsidRPr="006C3D5B" w:rsidRDefault="006975C8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 перевезення розчину і бетону приймаємо автомобіль-самоскид марки Зіл-ММЗ-4502(5,25 т);</w:t>
      </w:r>
    </w:p>
    <w:p w:rsidR="006975C8" w:rsidRPr="006C3D5B" w:rsidRDefault="006975C8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Для перевезення бітуму, руберойду та столярних виробів приймаємо бортовий автомобіль марки Зіл-130(5т).</w:t>
      </w:r>
    </w:p>
    <w:p w:rsidR="006975C8" w:rsidRPr="006C3D5B" w:rsidRDefault="006975C8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C3D5B">
        <w:rPr>
          <w:rFonts w:ascii="Times New Roman" w:hAnsi="Times New Roman"/>
          <w:color w:val="000000" w:themeColor="text1"/>
          <w:sz w:val="28"/>
          <w:szCs w:val="28"/>
        </w:rPr>
        <w:t>Визначаємо число автомашин для перевезення певного виду вантажу:</w:t>
      </w:r>
    </w:p>
    <w:p w:rsidR="006975C8" w:rsidRPr="006C3D5B" w:rsidRDefault="006975C8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-газоблоки (КамАЗ-5320)</w:t>
      </w:r>
    </w:p>
    <w:p w:rsidR="00381C99" w:rsidRPr="006C3D5B" w:rsidRDefault="005C7939" w:rsidP="00013D0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position w:val="-24"/>
          <w:sz w:val="28"/>
          <w:szCs w:val="28"/>
        </w:rPr>
        <w:object w:dxaOrig="4520" w:dyaOrig="620">
          <v:shape id="_x0000_i1058" type="#_x0000_t75" style="width:225.75pt;height:30.75pt" o:ole="">
            <v:imagedata r:id="rId90" o:title=""/>
          </v:shape>
          <o:OLEObject Type="Embed" ProgID="Equation.DSMT4" ShapeID="_x0000_i1058" DrawAspect="Content" ObjectID="_1648054320" r:id="rId91"/>
        </w:object>
      </w:r>
    </w:p>
    <w:p w:rsidR="00381C99" w:rsidRPr="006C3D5B" w:rsidRDefault="00381C99" w:rsidP="00013D0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>-раствор и бетон (ЗиЛ-ММЗ-4502)</w:t>
      </w:r>
    </w:p>
    <w:p w:rsidR="00381C99" w:rsidRPr="006C3D5B" w:rsidRDefault="005C7939" w:rsidP="00013D0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position w:val="-28"/>
          <w:sz w:val="28"/>
          <w:szCs w:val="28"/>
        </w:rPr>
        <w:object w:dxaOrig="4380" w:dyaOrig="660">
          <v:shape id="_x0000_i1059" type="#_x0000_t75" style="width:219.75pt;height:33pt" o:ole="">
            <v:imagedata r:id="rId92" o:title=""/>
          </v:shape>
          <o:OLEObject Type="Embed" ProgID="Equation.DSMT4" ShapeID="_x0000_i1059" DrawAspect="Content" ObjectID="_1648054321" r:id="rId93"/>
        </w:object>
      </w:r>
    </w:p>
    <w:p w:rsidR="00381C99" w:rsidRPr="006C3D5B" w:rsidRDefault="005C7939" w:rsidP="00013D0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6C3D5B">
        <w:rPr>
          <w:rFonts w:ascii="Times New Roman" w:hAnsi="Times New Roman"/>
          <w:color w:val="000000" w:themeColor="text1"/>
          <w:position w:val="-28"/>
          <w:sz w:val="28"/>
          <w:szCs w:val="28"/>
        </w:rPr>
        <w:object w:dxaOrig="4680" w:dyaOrig="660">
          <v:shape id="_x0000_i1060" type="#_x0000_t75" style="width:234.75pt;height:33pt" o:ole="">
            <v:imagedata r:id="rId94" o:title=""/>
          </v:shape>
          <o:OLEObject Type="Embed" ProgID="Equation.DSMT4" ShapeID="_x0000_i1060" DrawAspect="Content" ObjectID="_1648054322" r:id="rId95"/>
        </w:object>
      </w:r>
    </w:p>
    <w:p w:rsidR="005C7939" w:rsidRPr="006C3D5B" w:rsidRDefault="005C7939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975C8" w:rsidRPr="006C3D5B" w:rsidRDefault="006975C8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>-бітум (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іл-130) 1 машина-5 т </w:t>
      </w:r>
    </w:p>
    <w:p w:rsidR="006975C8" w:rsidRPr="006C3D5B" w:rsidRDefault="006975C8" w:rsidP="00BC69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>- евроруберойд (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ІЛ-130) 1 машина-72 рулону</w:t>
      </w:r>
    </w:p>
    <w:p w:rsidR="00013D0A" w:rsidRPr="006C3D5B" w:rsidRDefault="006975C8" w:rsidP="00BC692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</w:rPr>
        <w:t xml:space="preserve"> -столярні вироби (</w:t>
      </w:r>
      <w:proofErr w:type="gramStart"/>
      <w:r w:rsidRPr="006C3D5B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gramEnd"/>
      <w:r w:rsidRPr="006C3D5B">
        <w:rPr>
          <w:rFonts w:ascii="Times New Roman" w:hAnsi="Times New Roman"/>
          <w:color w:val="000000" w:themeColor="text1"/>
          <w:sz w:val="28"/>
          <w:szCs w:val="28"/>
        </w:rPr>
        <w:t>іл-130) 1 машина-20 м</w:t>
      </w:r>
      <w:r w:rsidRPr="006C3D5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</w:p>
    <w:p w:rsidR="006975C8" w:rsidRPr="006C3D5B" w:rsidRDefault="006975C8" w:rsidP="00A12D65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124528" w:rsidRPr="006C3D5B" w:rsidRDefault="00124528" w:rsidP="0012452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5.5. Техніко-економічні показники проекту</w:t>
      </w:r>
    </w:p>
    <w:p w:rsidR="00124528" w:rsidRPr="006C3D5B" w:rsidRDefault="00124528" w:rsidP="0012452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відповідності з ДБН А. 3.1.5-2016 «Організація будівельного виробництва» основними техніко - економічними показниками ППР є: </w:t>
      </w:r>
    </w:p>
    <w:p w:rsidR="00124528" w:rsidRPr="006C3D5B" w:rsidRDefault="00124528" w:rsidP="0012452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-тривалість зведення об'єкта-331 день</w:t>
      </w:r>
    </w:p>
    <w:p w:rsidR="00155894" w:rsidRPr="006C3D5B" w:rsidRDefault="00124528" w:rsidP="0012452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-трудомісткість зведення об'єкта-21727,46 чол-дн</w:t>
      </w:r>
    </w:p>
    <w:p w:rsidR="00155894" w:rsidRPr="006C3D5B" w:rsidRDefault="00E067EB" w:rsidP="0012452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-витрати праці на 1 м3-1,12</w:t>
      </w:r>
      <w:r w:rsidR="00124528"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чол-дн </w:t>
      </w:r>
    </w:p>
    <w:p w:rsidR="00155894" w:rsidRPr="006C3D5B" w:rsidRDefault="00124528" w:rsidP="0012452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- середнє число робітників на об'єкті-65 чол</w:t>
      </w:r>
    </w:p>
    <w:p w:rsidR="00124528" w:rsidRPr="006C3D5B" w:rsidRDefault="00124528" w:rsidP="00124528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 максимальне число робітників на об'єкті-</w:t>
      </w:r>
      <w:r w:rsidR="00F01D7B"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D1C33"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6C3D5B">
        <w:rPr>
          <w:rFonts w:ascii="Times New Roman" w:hAnsi="Times New Roman"/>
          <w:color w:val="000000" w:themeColor="text1"/>
          <w:sz w:val="28"/>
          <w:szCs w:val="28"/>
          <w:lang w:val="uk-UA"/>
        </w:rPr>
        <w:t>57 чол</w:t>
      </w:r>
    </w:p>
    <w:p w:rsidR="00124528" w:rsidRPr="006C3D5B" w:rsidRDefault="00124528" w:rsidP="00381C9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381C99" w:rsidRPr="006C3D5B" w:rsidRDefault="00381C99" w:rsidP="00381C9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1C99" w:rsidRPr="006C3D5B" w:rsidRDefault="00381C99" w:rsidP="00381C9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1C99" w:rsidRPr="006C3D5B" w:rsidRDefault="00381C99" w:rsidP="00381C9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1C99" w:rsidRPr="006C3D5B" w:rsidRDefault="00381C99" w:rsidP="00381C9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1C99" w:rsidRPr="006C3D5B" w:rsidRDefault="00381C99" w:rsidP="00381C9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F5A93" w:rsidRPr="006C3D5B" w:rsidRDefault="001F5A93" w:rsidP="001F5A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3D0A" w:rsidRPr="006C3D5B" w:rsidRDefault="00013D0A" w:rsidP="001F5A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3D0A" w:rsidRPr="006C3D5B" w:rsidRDefault="00013D0A" w:rsidP="001F5A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4416" w:rsidRPr="006C3D5B" w:rsidRDefault="00C34416" w:rsidP="00013D0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34416" w:rsidRPr="006C3D5B" w:rsidSect="001F5A93">
      <w:headerReference w:type="default" r:id="rId96"/>
      <w:pgSz w:w="11906" w:h="16838" w:code="9"/>
      <w:pgMar w:top="851" w:right="85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92" w:rsidRDefault="006E1692" w:rsidP="001F5A93">
      <w:pPr>
        <w:spacing w:after="0" w:line="240" w:lineRule="auto"/>
      </w:pPr>
      <w:r>
        <w:separator/>
      </w:r>
    </w:p>
  </w:endnote>
  <w:endnote w:type="continuationSeparator" w:id="0">
    <w:p w:rsidR="006E1692" w:rsidRDefault="006E1692" w:rsidP="001F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altName w:val="Microsoft YaHei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92" w:rsidRDefault="006E1692" w:rsidP="001F5A93">
      <w:pPr>
        <w:spacing w:after="0" w:line="240" w:lineRule="auto"/>
      </w:pPr>
      <w:r>
        <w:separator/>
      </w:r>
    </w:p>
  </w:footnote>
  <w:footnote w:type="continuationSeparator" w:id="0">
    <w:p w:rsidR="006E1692" w:rsidRDefault="006E1692" w:rsidP="001F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5B" w:rsidRDefault="006E1692">
    <w:pPr>
      <w:pStyle w:val="a3"/>
    </w:pPr>
    <w:r>
      <w:rPr>
        <w:noProof/>
      </w:rPr>
      <w:pict>
        <v:group id="_x0000_s2070" style="position:absolute;margin-left:61.1pt;margin-top:23.25pt;width:513.65pt;height:796.5pt;z-index:251658240;mso-position-horizontal-relative:page;mso-position-vertical-relative:page" coordsize="20000,20000" o:allowincell="f">
          <v:rect id="_x0000_s2071" style="position:absolute;width:20000;height:20000" filled="f" strokeweight="2pt"/>
          <v:line id="_x0000_s2072" style="position:absolute" from="1093,18949" to="1095,19989" strokeweight="2pt"/>
          <v:line id="_x0000_s2073" style="position:absolute" from="10,18941" to="19977,18942" strokeweight="2pt"/>
          <v:line id="_x0000_s2074" style="position:absolute" from="2186,18949" to="2188,19989" strokeweight="2pt"/>
          <v:line id="_x0000_s2075" style="position:absolute" from="4919,18949" to="4921,19989" strokeweight="2pt"/>
          <v:line id="_x0000_s2076" style="position:absolute" from="6557,18959" to="6559,19989" strokeweight="2pt"/>
          <v:line id="_x0000_s2077" style="position:absolute" from="7650,18949" to="7652,19979" strokeweight="2pt"/>
          <v:line id="_x0000_s2078" style="position:absolute" from="18905,18949" to="18909,19989" strokeweight="2pt"/>
          <v:line id="_x0000_s2079" style="position:absolute" from="10,19293" to="7631,19295" strokeweight="1pt"/>
          <v:line id="_x0000_s2080" style="position:absolute" from="10,19646" to="7631,19647" strokeweight="2pt"/>
          <v:line id="_x0000_s2081" style="position:absolute" from="18919,19296" to="19990,19297" strokeweight="1pt"/>
          <v:rect id="_x0000_s2082" style="position:absolute;left:54;top:19660;width:1000;height:309" filled="f" stroked="f" strokeweight=".25pt">
            <v:textbox style="mso-next-textbox:#_x0000_s2082" inset="1pt,1pt,1pt,1pt">
              <w:txbxContent>
                <w:p w:rsidR="006C3D5B" w:rsidRDefault="006C3D5B" w:rsidP="00013D0A">
                  <w:pPr>
                    <w:pStyle w:val="af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Зм.</w:t>
                  </w:r>
                </w:p>
              </w:txbxContent>
            </v:textbox>
          </v:rect>
          <v:rect id="_x0000_s2083" style="position:absolute;left:1139;top:19660;width:1001;height:309" filled="f" stroked="f" strokeweight=".25pt">
            <v:textbox style="mso-next-textbox:#_x0000_s2083" inset="1pt,1pt,1pt,1pt">
              <w:txbxContent>
                <w:p w:rsidR="006C3D5B" w:rsidRDefault="006C3D5B" w:rsidP="00013D0A">
                  <w:pPr>
                    <w:pStyle w:val="af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084" style="position:absolute;left:2267;top:19660;width:2573;height:309" filled="f" stroked="f" strokeweight=".25pt">
            <v:textbox style="mso-next-textbox:#_x0000_s2084" inset="1pt,1pt,1pt,1pt">
              <w:txbxContent>
                <w:p w:rsidR="006C3D5B" w:rsidRDefault="006C3D5B" w:rsidP="00013D0A">
                  <w:pPr>
                    <w:pStyle w:val="af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2085" style="position:absolute;left:4983;top:19660;width:1534;height:309" filled="f" stroked="f" strokeweight=".25pt">
            <v:textbox style="mso-next-textbox:#_x0000_s2085" inset="1pt,1pt,1pt,1pt">
              <w:txbxContent>
                <w:p w:rsidR="006C3D5B" w:rsidRDefault="006C3D5B" w:rsidP="00013D0A">
                  <w:pPr>
                    <w:pStyle w:val="af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Підпис</w:t>
                  </w:r>
                </w:p>
              </w:txbxContent>
            </v:textbox>
          </v:rect>
          <v:rect id="_x0000_s2086" style="position:absolute;left:6604;top:19660;width:1000;height:309" filled="f" stroked="f" strokeweight=".25pt">
            <v:textbox style="mso-next-textbox:#_x0000_s2086" inset="1pt,1pt,1pt,1pt">
              <w:txbxContent>
                <w:p w:rsidR="006C3D5B" w:rsidRDefault="006C3D5B" w:rsidP="00013D0A">
                  <w:pPr>
                    <w:pStyle w:val="af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087" style="position:absolute;left:18949;top:18977;width:1001;height:309" filled="f" stroked="f" strokeweight=".25pt">
            <v:textbox style="mso-next-textbox:#_x0000_s2087" inset="1pt,1pt,1pt,1pt">
              <w:txbxContent>
                <w:p w:rsidR="006C3D5B" w:rsidRDefault="006C3D5B" w:rsidP="00013D0A">
                  <w:pPr>
                    <w:pStyle w:val="af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088" style="position:absolute;left:18949;top:19435;width:1001;height:423" filled="f" stroked="f" strokeweight=".25pt">
            <v:textbox style="mso-next-textbox:#_x0000_s2088" inset="1pt,1pt,1pt,1pt">
              <w:txbxContent>
                <w:p w:rsidR="006C3D5B" w:rsidRPr="00CB361B" w:rsidRDefault="006C3D5B" w:rsidP="00013D0A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  <v:rect id="_x0000_s2089" style="position:absolute;left:7745;top:19221;width:11075;height:477" filled="f" stroked="f" strokeweight=".25pt">
            <v:textbox style="mso-next-textbox:#_x0000_s2089" inset="1pt,1pt,1pt,1pt">
              <w:txbxContent>
                <w:p w:rsidR="006C3D5B" w:rsidRPr="00C44A96" w:rsidRDefault="006C3D5B" w:rsidP="00013D0A">
                  <w:pPr>
                    <w:rPr>
                      <w:rFonts w:ascii="ISOCPEUR" w:hAnsi="ISOCPEUR"/>
                      <w:i/>
                      <w:sz w:val="28"/>
                      <w:szCs w:val="28"/>
                    </w:rPr>
                  </w:pPr>
                  <w:r w:rsidRPr="00C44A96">
                    <w:rPr>
                      <w:rFonts w:ascii="ISOCPEUR" w:hAnsi="ISOCPEUR"/>
                      <w:i/>
                      <w:sz w:val="28"/>
                      <w:szCs w:val="28"/>
                      <w:lang w:val="en-US"/>
                    </w:rPr>
                    <w:t xml:space="preserve">         </w:t>
                  </w:r>
                  <w:r w:rsidRPr="00C44A96">
                    <w:rPr>
                      <w:rFonts w:ascii="ISOCPEUR" w:hAnsi="ISOCPEUR"/>
                      <w:i/>
                      <w:sz w:val="28"/>
                      <w:szCs w:val="28"/>
                    </w:rPr>
                    <w:t>Пояснювальна  записка</w:t>
                  </w:r>
                </w:p>
                <w:p w:rsidR="006C3D5B" w:rsidRDefault="006C3D5B" w:rsidP="00013D0A">
                  <w:pPr>
                    <w:rPr>
                      <w:rFonts w:ascii="GOST type A" w:hAnsi="GOST type A"/>
                      <w:b/>
                      <w:i/>
                      <w:sz w:val="28"/>
                      <w:szCs w:val="28"/>
                    </w:rPr>
                  </w:pPr>
                </w:p>
                <w:p w:rsidR="006C3D5B" w:rsidRPr="004A319A" w:rsidRDefault="006C3D5B" w:rsidP="00013D0A">
                  <w:pPr>
                    <w:rPr>
                      <w:rFonts w:ascii="GOST type A" w:hAnsi="GOST type A"/>
                      <w:b/>
                      <w:i/>
                      <w:sz w:val="28"/>
                      <w:szCs w:val="28"/>
                    </w:rPr>
                  </w:pPr>
                  <w:r w:rsidRPr="004A319A">
                    <w:rPr>
                      <w:rFonts w:ascii="GOST type A" w:hAnsi="GOST type A"/>
                      <w:b/>
                      <w:i/>
                      <w:sz w:val="28"/>
                      <w:szCs w:val="28"/>
                    </w:rPr>
                    <w:t xml:space="preserve"> записка</w:t>
                  </w:r>
                </w:p>
                <w:p w:rsidR="006C3D5B" w:rsidRPr="00F96333" w:rsidRDefault="006C3D5B" w:rsidP="00013D0A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F2A"/>
    <w:multiLevelType w:val="hybridMultilevel"/>
    <w:tmpl w:val="E64EF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229"/>
    <w:multiLevelType w:val="hybridMultilevel"/>
    <w:tmpl w:val="4D9A95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C1A71"/>
    <w:multiLevelType w:val="hybridMultilevel"/>
    <w:tmpl w:val="7E9A4CD2"/>
    <w:lvl w:ilvl="0" w:tplc="FDBA5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SOCPEUR" w:eastAsia="Times New Roman" w:hAnsi="ISOCPEUR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A4994"/>
    <w:multiLevelType w:val="hybridMultilevel"/>
    <w:tmpl w:val="2CD2FB46"/>
    <w:lvl w:ilvl="0" w:tplc="C7A4616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5267A"/>
    <w:multiLevelType w:val="hybridMultilevel"/>
    <w:tmpl w:val="C278F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35692"/>
    <w:multiLevelType w:val="hybridMultilevel"/>
    <w:tmpl w:val="B4FC9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6D5519"/>
    <w:multiLevelType w:val="hybridMultilevel"/>
    <w:tmpl w:val="EBB87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7D7210"/>
    <w:multiLevelType w:val="hybridMultilevel"/>
    <w:tmpl w:val="1ADA5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84639"/>
    <w:multiLevelType w:val="hybridMultilevel"/>
    <w:tmpl w:val="94D8CE56"/>
    <w:lvl w:ilvl="0" w:tplc="F3CA5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D7F53"/>
    <w:multiLevelType w:val="hybridMultilevel"/>
    <w:tmpl w:val="574EC61C"/>
    <w:lvl w:ilvl="0" w:tplc="021432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C6D69AB"/>
    <w:multiLevelType w:val="hybridMultilevel"/>
    <w:tmpl w:val="2432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B6BFC"/>
    <w:multiLevelType w:val="hybridMultilevel"/>
    <w:tmpl w:val="A47E125E"/>
    <w:lvl w:ilvl="0" w:tplc="0419000F">
      <w:start w:val="1"/>
      <w:numFmt w:val="decimal"/>
      <w:lvlText w:val="%1."/>
      <w:lvlJc w:val="left"/>
      <w:pPr>
        <w:ind w:left="1592" w:hanging="360"/>
      </w:pPr>
    </w:lvl>
    <w:lvl w:ilvl="1" w:tplc="04190019" w:tentative="1">
      <w:start w:val="1"/>
      <w:numFmt w:val="lowerLetter"/>
      <w:lvlText w:val="%2."/>
      <w:lvlJc w:val="left"/>
      <w:pPr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ind w:left="3032" w:hanging="180"/>
      </w:pPr>
    </w:lvl>
    <w:lvl w:ilvl="3" w:tplc="0419000F">
      <w:start w:val="1"/>
      <w:numFmt w:val="decimal"/>
      <w:lvlText w:val="%4."/>
      <w:lvlJc w:val="left"/>
      <w:pPr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2">
    <w:nsid w:val="52111A1A"/>
    <w:multiLevelType w:val="hybridMultilevel"/>
    <w:tmpl w:val="F894FAE2"/>
    <w:lvl w:ilvl="0" w:tplc="F3CA57C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53DB399B"/>
    <w:multiLevelType w:val="hybridMultilevel"/>
    <w:tmpl w:val="5176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C18A1"/>
    <w:multiLevelType w:val="hybridMultilevel"/>
    <w:tmpl w:val="F7AA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44499"/>
    <w:multiLevelType w:val="hybridMultilevel"/>
    <w:tmpl w:val="C9CC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F4706"/>
    <w:multiLevelType w:val="hybridMultilevel"/>
    <w:tmpl w:val="C6EE2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1E4E1E"/>
    <w:multiLevelType w:val="hybridMultilevel"/>
    <w:tmpl w:val="8BDCDD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421E2"/>
    <w:multiLevelType w:val="hybridMultilevel"/>
    <w:tmpl w:val="43C8A836"/>
    <w:lvl w:ilvl="0" w:tplc="2E001BC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076996"/>
    <w:multiLevelType w:val="hybridMultilevel"/>
    <w:tmpl w:val="C5E0B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7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7"/>
  </w:num>
  <w:num w:numId="11">
    <w:abstractNumId w:val="13"/>
  </w:num>
  <w:num w:numId="12">
    <w:abstractNumId w:val="14"/>
  </w:num>
  <w:num w:numId="13">
    <w:abstractNumId w:val="19"/>
  </w:num>
  <w:num w:numId="14">
    <w:abstractNumId w:val="5"/>
  </w:num>
  <w:num w:numId="15">
    <w:abstractNumId w:val="8"/>
  </w:num>
  <w:num w:numId="16">
    <w:abstractNumId w:val="0"/>
  </w:num>
  <w:num w:numId="17">
    <w:abstractNumId w:val="16"/>
  </w:num>
  <w:num w:numId="18">
    <w:abstractNumId w:val="6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A93"/>
    <w:rsid w:val="00013D0A"/>
    <w:rsid w:val="00037280"/>
    <w:rsid w:val="000A2EE9"/>
    <w:rsid w:val="000B10E0"/>
    <w:rsid w:val="000B3CE0"/>
    <w:rsid w:val="000C388B"/>
    <w:rsid w:val="000E71C4"/>
    <w:rsid w:val="00102891"/>
    <w:rsid w:val="00124528"/>
    <w:rsid w:val="0014254A"/>
    <w:rsid w:val="00143BB6"/>
    <w:rsid w:val="00155894"/>
    <w:rsid w:val="00171D06"/>
    <w:rsid w:val="00172A71"/>
    <w:rsid w:val="001A1DCF"/>
    <w:rsid w:val="001E41FF"/>
    <w:rsid w:val="001F3AEE"/>
    <w:rsid w:val="001F5A93"/>
    <w:rsid w:val="00253598"/>
    <w:rsid w:val="00273960"/>
    <w:rsid w:val="00284D60"/>
    <w:rsid w:val="002A4AE2"/>
    <w:rsid w:val="002C55E2"/>
    <w:rsid w:val="002D6315"/>
    <w:rsid w:val="002F70B8"/>
    <w:rsid w:val="00381C99"/>
    <w:rsid w:val="00395289"/>
    <w:rsid w:val="003B7FB0"/>
    <w:rsid w:val="003C3B76"/>
    <w:rsid w:val="003E7284"/>
    <w:rsid w:val="003E7B1D"/>
    <w:rsid w:val="00421997"/>
    <w:rsid w:val="00436F29"/>
    <w:rsid w:val="00450131"/>
    <w:rsid w:val="004C3DD5"/>
    <w:rsid w:val="004D000A"/>
    <w:rsid w:val="004D2A3C"/>
    <w:rsid w:val="0051176C"/>
    <w:rsid w:val="005132F2"/>
    <w:rsid w:val="00526882"/>
    <w:rsid w:val="005470EA"/>
    <w:rsid w:val="0056011F"/>
    <w:rsid w:val="0059294C"/>
    <w:rsid w:val="005C1588"/>
    <w:rsid w:val="005C7939"/>
    <w:rsid w:val="005C7E73"/>
    <w:rsid w:val="005D3FFF"/>
    <w:rsid w:val="005E1EE4"/>
    <w:rsid w:val="00612182"/>
    <w:rsid w:val="00615699"/>
    <w:rsid w:val="0063569B"/>
    <w:rsid w:val="0063570B"/>
    <w:rsid w:val="00641DAE"/>
    <w:rsid w:val="00651C6D"/>
    <w:rsid w:val="00657B0A"/>
    <w:rsid w:val="00657B91"/>
    <w:rsid w:val="006975C8"/>
    <w:rsid w:val="006A3091"/>
    <w:rsid w:val="006C3D5B"/>
    <w:rsid w:val="006E1692"/>
    <w:rsid w:val="00740655"/>
    <w:rsid w:val="00745295"/>
    <w:rsid w:val="00757A06"/>
    <w:rsid w:val="00777FD4"/>
    <w:rsid w:val="00786D14"/>
    <w:rsid w:val="007A0A06"/>
    <w:rsid w:val="007A7EDB"/>
    <w:rsid w:val="007E2B3F"/>
    <w:rsid w:val="007F5575"/>
    <w:rsid w:val="008B6E8B"/>
    <w:rsid w:val="008C4BBB"/>
    <w:rsid w:val="008D195C"/>
    <w:rsid w:val="008F3C4F"/>
    <w:rsid w:val="008F791B"/>
    <w:rsid w:val="009059EA"/>
    <w:rsid w:val="00916938"/>
    <w:rsid w:val="009619A3"/>
    <w:rsid w:val="0098441C"/>
    <w:rsid w:val="00996DB2"/>
    <w:rsid w:val="00A12D65"/>
    <w:rsid w:val="00A211A7"/>
    <w:rsid w:val="00A21B31"/>
    <w:rsid w:val="00A2699F"/>
    <w:rsid w:val="00A86A83"/>
    <w:rsid w:val="00B34CCC"/>
    <w:rsid w:val="00B47A72"/>
    <w:rsid w:val="00B63035"/>
    <w:rsid w:val="00B762CA"/>
    <w:rsid w:val="00BC1B10"/>
    <w:rsid w:val="00BC1F7B"/>
    <w:rsid w:val="00BC6929"/>
    <w:rsid w:val="00BE5CA8"/>
    <w:rsid w:val="00BE60DC"/>
    <w:rsid w:val="00BF4F56"/>
    <w:rsid w:val="00C34416"/>
    <w:rsid w:val="00C44A96"/>
    <w:rsid w:val="00C51D9E"/>
    <w:rsid w:val="00C53081"/>
    <w:rsid w:val="00C7354E"/>
    <w:rsid w:val="00C77678"/>
    <w:rsid w:val="00CA7031"/>
    <w:rsid w:val="00CD3F32"/>
    <w:rsid w:val="00D4686A"/>
    <w:rsid w:val="00E067EB"/>
    <w:rsid w:val="00E574AC"/>
    <w:rsid w:val="00E7322F"/>
    <w:rsid w:val="00E871CB"/>
    <w:rsid w:val="00E930FF"/>
    <w:rsid w:val="00EC5ABC"/>
    <w:rsid w:val="00F01D7B"/>
    <w:rsid w:val="00F170E4"/>
    <w:rsid w:val="00FB2534"/>
    <w:rsid w:val="00FD1C33"/>
    <w:rsid w:val="00FD339E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93"/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5A93"/>
    <w:pPr>
      <w:keepNext/>
      <w:spacing w:after="0" w:line="240" w:lineRule="auto"/>
      <w:outlineLvl w:val="0"/>
    </w:pPr>
    <w:rPr>
      <w:rFonts w:ascii="ISOCPEUR" w:hAnsi="ISOCPEUR"/>
      <w:i/>
      <w:sz w:val="30"/>
      <w:szCs w:val="20"/>
    </w:rPr>
  </w:style>
  <w:style w:type="paragraph" w:styleId="2">
    <w:name w:val="heading 2"/>
    <w:basedOn w:val="a"/>
    <w:next w:val="a"/>
    <w:link w:val="20"/>
    <w:qFormat/>
    <w:rsid w:val="001F5A93"/>
    <w:pPr>
      <w:keepNext/>
      <w:spacing w:after="0" w:line="240" w:lineRule="auto"/>
      <w:outlineLvl w:val="1"/>
    </w:pPr>
    <w:rPr>
      <w:rFonts w:ascii="ISOCPEUR" w:hAnsi="ISOCPEUR"/>
      <w:i/>
      <w:iCs/>
      <w:sz w:val="28"/>
      <w:szCs w:val="24"/>
    </w:rPr>
  </w:style>
  <w:style w:type="paragraph" w:styleId="3">
    <w:name w:val="heading 3"/>
    <w:basedOn w:val="a"/>
    <w:next w:val="a"/>
    <w:link w:val="30"/>
    <w:qFormat/>
    <w:rsid w:val="001F5A93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F5A93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1F5A93"/>
    <w:pPr>
      <w:keepNext/>
      <w:keepLines/>
      <w:spacing w:before="200" w:after="0"/>
      <w:outlineLvl w:val="4"/>
    </w:pPr>
    <w:rPr>
      <w:color w:val="243F60"/>
    </w:rPr>
  </w:style>
  <w:style w:type="paragraph" w:styleId="9">
    <w:name w:val="heading 9"/>
    <w:basedOn w:val="a"/>
    <w:next w:val="a"/>
    <w:link w:val="90"/>
    <w:qFormat/>
    <w:rsid w:val="001F5A93"/>
    <w:pPr>
      <w:keepNext/>
      <w:spacing w:after="0" w:line="240" w:lineRule="auto"/>
      <w:outlineLvl w:val="8"/>
    </w:pPr>
    <w:rPr>
      <w:rFonts w:ascii="Times New Roman" w:hAnsi="Times New Roman"/>
      <w:i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A93"/>
    <w:rPr>
      <w:rFonts w:ascii="ISOCPEUR" w:eastAsia="Times New Roman" w:hAnsi="ISOCPEUR" w:cs="Times New Roman"/>
      <w:i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5A93"/>
    <w:rPr>
      <w:rFonts w:ascii="ISOCPEUR" w:eastAsia="Times New Roman" w:hAnsi="ISOCPEUR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5A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5A93"/>
    <w:rPr>
      <w:rFonts w:ascii="Arial" w:eastAsia="Times New Roman" w:hAnsi="Arial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5A93"/>
    <w:rPr>
      <w:rFonts w:ascii="Arial" w:eastAsia="Times New Roman" w:hAnsi="Arial" w:cs="Times New Roman"/>
      <w:color w:val="243F60"/>
      <w:lang w:eastAsia="ru-RU"/>
    </w:rPr>
  </w:style>
  <w:style w:type="character" w:customStyle="1" w:styleId="90">
    <w:name w:val="Заголовок 9 Знак"/>
    <w:basedOn w:val="a0"/>
    <w:link w:val="9"/>
    <w:rsid w:val="001F5A93"/>
    <w:rPr>
      <w:rFonts w:ascii="Times New Roman" w:eastAsia="Times New Roman" w:hAnsi="Times New Roman" w:cs="Times New Roman"/>
      <w:i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1F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A93"/>
    <w:rPr>
      <w:rFonts w:ascii="Arial" w:eastAsia="Times New Roman" w:hAnsi="Arial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F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A93"/>
    <w:rPr>
      <w:rFonts w:ascii="Arial" w:eastAsia="Times New Roman" w:hAnsi="Arial" w:cs="Times New Roman"/>
      <w:lang w:eastAsia="ru-RU"/>
    </w:rPr>
  </w:style>
  <w:style w:type="character" w:customStyle="1" w:styleId="a7">
    <w:name w:val="Основной текст Знак"/>
    <w:basedOn w:val="a0"/>
    <w:link w:val="a8"/>
    <w:rsid w:val="001F5A93"/>
    <w:rPr>
      <w:rFonts w:ascii="ISOCPEUR" w:eastAsia="Times New Roman" w:hAnsi="ISOCPEUR" w:cs="Times New Roman"/>
      <w:i/>
      <w:iCs/>
      <w:sz w:val="24"/>
      <w:szCs w:val="24"/>
      <w:lang w:val="uk-UA"/>
    </w:rPr>
  </w:style>
  <w:style w:type="paragraph" w:styleId="a8">
    <w:name w:val="Body Text"/>
    <w:basedOn w:val="a"/>
    <w:link w:val="a7"/>
    <w:rsid w:val="001F5A93"/>
    <w:pPr>
      <w:spacing w:after="0" w:line="240" w:lineRule="auto"/>
      <w:jc w:val="both"/>
    </w:pPr>
    <w:rPr>
      <w:rFonts w:ascii="ISOCPEUR" w:hAnsi="ISOCPEUR"/>
      <w:i/>
      <w:iCs/>
      <w:sz w:val="24"/>
      <w:szCs w:val="24"/>
      <w:lang w:val="uk-UA" w:eastAsia="en-US"/>
    </w:rPr>
  </w:style>
  <w:style w:type="character" w:customStyle="1" w:styleId="11">
    <w:name w:val="Основной текст Знак1"/>
    <w:basedOn w:val="a0"/>
    <w:uiPriority w:val="99"/>
    <w:semiHidden/>
    <w:rsid w:val="001F5A93"/>
    <w:rPr>
      <w:rFonts w:ascii="Arial" w:eastAsia="Times New Roman" w:hAnsi="Arial" w:cs="Times New Roman"/>
      <w:lang w:eastAsia="ru-RU"/>
    </w:rPr>
  </w:style>
  <w:style w:type="character" w:customStyle="1" w:styleId="a9">
    <w:name w:val="Текст выноски Знак"/>
    <w:basedOn w:val="a0"/>
    <w:link w:val="aa"/>
    <w:uiPriority w:val="99"/>
    <w:rsid w:val="001F5A93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rsid w:val="001F5A9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1F5A9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qFormat/>
    <w:rsid w:val="001F5A93"/>
    <w:pPr>
      <w:spacing w:after="0" w:line="240" w:lineRule="auto"/>
    </w:pPr>
    <w:rPr>
      <w:rFonts w:ascii="ISOCPEUR" w:hAnsi="ISOCPEUR"/>
      <w:i/>
      <w:iCs/>
      <w:sz w:val="24"/>
      <w:szCs w:val="24"/>
    </w:rPr>
  </w:style>
  <w:style w:type="paragraph" w:styleId="ac">
    <w:name w:val="Body Text Indent"/>
    <w:basedOn w:val="a"/>
    <w:link w:val="ad"/>
    <w:unhideWhenUsed/>
    <w:rsid w:val="001F5A9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F5A93"/>
    <w:rPr>
      <w:rFonts w:ascii="Arial" w:eastAsia="Times New Roman" w:hAnsi="Arial" w:cs="Times New Roman"/>
      <w:lang w:eastAsia="ru-RU"/>
    </w:rPr>
  </w:style>
  <w:style w:type="paragraph" w:styleId="ae">
    <w:name w:val="List Paragraph"/>
    <w:basedOn w:val="a"/>
    <w:uiPriority w:val="34"/>
    <w:qFormat/>
    <w:rsid w:val="001F5A93"/>
    <w:pPr>
      <w:spacing w:after="0" w:line="360" w:lineRule="auto"/>
      <w:ind w:left="720"/>
      <w:contextualSpacing/>
      <w:jc w:val="both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1F5A93"/>
    <w:rPr>
      <w:rFonts w:ascii="Arial" w:eastAsia="Times New Roman" w:hAnsi="Arial" w:cs="Times New Roman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1F5A93"/>
    <w:pPr>
      <w:spacing w:after="120" w:line="480" w:lineRule="auto"/>
      <w:ind w:left="283"/>
    </w:pPr>
  </w:style>
  <w:style w:type="paragraph" w:styleId="af">
    <w:name w:val="Block Text"/>
    <w:basedOn w:val="a"/>
    <w:rsid w:val="001F5A93"/>
    <w:pPr>
      <w:spacing w:after="0" w:line="240" w:lineRule="auto"/>
      <w:ind w:left="-180" w:right="43"/>
    </w:pPr>
    <w:rPr>
      <w:rFonts w:ascii="Times New Roman" w:hAnsi="Times New Roman"/>
      <w:b/>
      <w:bCs/>
      <w:sz w:val="34"/>
      <w:szCs w:val="34"/>
    </w:rPr>
  </w:style>
  <w:style w:type="paragraph" w:styleId="31">
    <w:name w:val="Body Text Indent 3"/>
    <w:basedOn w:val="a"/>
    <w:link w:val="32"/>
    <w:uiPriority w:val="99"/>
    <w:unhideWhenUsed/>
    <w:rsid w:val="001F5A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5A93"/>
    <w:rPr>
      <w:rFonts w:ascii="Arial" w:eastAsia="Times New Roman" w:hAnsi="Arial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1F5A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F5A93"/>
    <w:rPr>
      <w:rFonts w:ascii="Arial" w:eastAsia="Times New Roman" w:hAnsi="Arial" w:cs="Times New Roman"/>
      <w:lang w:eastAsia="ru-RU"/>
    </w:rPr>
  </w:style>
  <w:style w:type="paragraph" w:customStyle="1" w:styleId="af0">
    <w:name w:val="Чертежный"/>
    <w:rsid w:val="001F5A9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Standart">
    <w:name w:val="Standart"/>
    <w:basedOn w:val="a"/>
    <w:rsid w:val="0059294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rsid w:val="0059294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2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C%D0%B5%D1%82%D1%80" TargetMode="External"/><Relationship Id="rId21" Type="http://schemas.openxmlformats.org/officeDocument/2006/relationships/hyperlink" Target="http://ru.wikipedia.org/wiki/%D0%A2%D0%BE%D0%BD%D0%BD%D0%B0" TargetMode="External"/><Relationship Id="rId34" Type="http://schemas.openxmlformats.org/officeDocument/2006/relationships/image" Target="media/image6.wmf"/><Relationship Id="rId42" Type="http://schemas.openxmlformats.org/officeDocument/2006/relationships/image" Target="media/image10.wmf"/><Relationship Id="rId47" Type="http://schemas.openxmlformats.org/officeDocument/2006/relationships/oleObject" Target="embeddings/oleObject12.bin"/><Relationship Id="rId50" Type="http://schemas.openxmlformats.org/officeDocument/2006/relationships/image" Target="media/image14.wmf"/><Relationship Id="rId55" Type="http://schemas.openxmlformats.org/officeDocument/2006/relationships/oleObject" Target="embeddings/oleObject16.bin"/><Relationship Id="rId63" Type="http://schemas.openxmlformats.org/officeDocument/2006/relationships/oleObject" Target="embeddings/oleObject20.bin"/><Relationship Id="rId68" Type="http://schemas.openxmlformats.org/officeDocument/2006/relationships/image" Target="media/image23.wmf"/><Relationship Id="rId76" Type="http://schemas.openxmlformats.org/officeDocument/2006/relationships/image" Target="media/image27.wmf"/><Relationship Id="rId84" Type="http://schemas.openxmlformats.org/officeDocument/2006/relationships/image" Target="media/image31.wmf"/><Relationship Id="rId89" Type="http://schemas.openxmlformats.org/officeDocument/2006/relationships/oleObject" Target="embeddings/oleObject33.bin"/><Relationship Id="rId9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oleObject" Target="embeddings/oleObject24.bin"/><Relationship Id="rId92" Type="http://schemas.openxmlformats.org/officeDocument/2006/relationships/image" Target="media/image3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hyperlink" Target="http://ru.wikipedia.org/wiki/%D0%9C%D0%B5%D1%82%D1%80" TargetMode="External"/><Relationship Id="rId11" Type="http://schemas.openxmlformats.org/officeDocument/2006/relationships/image" Target="media/image2.wmf"/><Relationship Id="rId24" Type="http://schemas.openxmlformats.org/officeDocument/2006/relationships/hyperlink" Target="http://ru.wikipedia.org/wiki/%D0%A2%D0%BE%D0%BD%D0%BD%D0%B0" TargetMode="External"/><Relationship Id="rId32" Type="http://schemas.openxmlformats.org/officeDocument/2006/relationships/hyperlink" Target="http://ru.wikipedia.org/wiki/%D0%A2%D0%BE%D0%BD%D0%BD%D0%B0" TargetMode="External"/><Relationship Id="rId37" Type="http://schemas.openxmlformats.org/officeDocument/2006/relationships/oleObject" Target="embeddings/oleObject7.bin"/><Relationship Id="rId40" Type="http://schemas.openxmlformats.org/officeDocument/2006/relationships/image" Target="media/image9.wmf"/><Relationship Id="rId45" Type="http://schemas.openxmlformats.org/officeDocument/2006/relationships/oleObject" Target="embeddings/oleObject11.bin"/><Relationship Id="rId53" Type="http://schemas.openxmlformats.org/officeDocument/2006/relationships/oleObject" Target="embeddings/oleObject15.bin"/><Relationship Id="rId58" Type="http://schemas.openxmlformats.org/officeDocument/2006/relationships/image" Target="media/image18.wmf"/><Relationship Id="rId66" Type="http://schemas.openxmlformats.org/officeDocument/2006/relationships/image" Target="media/image22.wmf"/><Relationship Id="rId74" Type="http://schemas.openxmlformats.org/officeDocument/2006/relationships/image" Target="media/image26.wmf"/><Relationship Id="rId79" Type="http://schemas.openxmlformats.org/officeDocument/2006/relationships/oleObject" Target="embeddings/oleObject28.bin"/><Relationship Id="rId87" Type="http://schemas.openxmlformats.org/officeDocument/2006/relationships/oleObject" Target="embeddings/oleObject32.bin"/><Relationship Id="rId5" Type="http://schemas.openxmlformats.org/officeDocument/2006/relationships/settings" Target="settings.xml"/><Relationship Id="rId61" Type="http://schemas.openxmlformats.org/officeDocument/2006/relationships/oleObject" Target="embeddings/oleObject19.bin"/><Relationship Id="rId82" Type="http://schemas.openxmlformats.org/officeDocument/2006/relationships/image" Target="media/image30.wmf"/><Relationship Id="rId90" Type="http://schemas.openxmlformats.org/officeDocument/2006/relationships/image" Target="media/image34.wmf"/><Relationship Id="rId95" Type="http://schemas.openxmlformats.org/officeDocument/2006/relationships/oleObject" Target="embeddings/oleObject36.bin"/><Relationship Id="rId19" Type="http://schemas.openxmlformats.org/officeDocument/2006/relationships/hyperlink" Target="http://ru.wikipedia.org/wiki/%D0%A2%D0%BE%D0%BD%D0%BD%D0%B0" TargetMode="External"/><Relationship Id="rId14" Type="http://schemas.openxmlformats.org/officeDocument/2006/relationships/oleObject" Target="embeddings/oleObject3.bin"/><Relationship Id="rId22" Type="http://schemas.openxmlformats.org/officeDocument/2006/relationships/hyperlink" Target="http://ru.wikipedia.org/wiki/%D0%A2%D0%BE%D0%BD%D0%BD%D0%B0" TargetMode="External"/><Relationship Id="rId27" Type="http://schemas.openxmlformats.org/officeDocument/2006/relationships/hyperlink" Target="http://ru.wikipedia.org/wiki/%D0%9C%D0%B5%D1%82%D1%80" TargetMode="External"/><Relationship Id="rId30" Type="http://schemas.openxmlformats.org/officeDocument/2006/relationships/hyperlink" Target="http://ru.wikipedia.org/wiki/%D0%A2%D0%BE%D0%BD%D0%BD%D0%B0" TargetMode="External"/><Relationship Id="rId35" Type="http://schemas.openxmlformats.org/officeDocument/2006/relationships/oleObject" Target="embeddings/oleObject6.bin"/><Relationship Id="rId43" Type="http://schemas.openxmlformats.org/officeDocument/2006/relationships/oleObject" Target="embeddings/oleObject10.bin"/><Relationship Id="rId48" Type="http://schemas.openxmlformats.org/officeDocument/2006/relationships/image" Target="media/image13.wmf"/><Relationship Id="rId56" Type="http://schemas.openxmlformats.org/officeDocument/2006/relationships/image" Target="media/image17.wmf"/><Relationship Id="rId64" Type="http://schemas.openxmlformats.org/officeDocument/2006/relationships/image" Target="media/image21.wmf"/><Relationship Id="rId69" Type="http://schemas.openxmlformats.org/officeDocument/2006/relationships/oleObject" Target="embeddings/oleObject23.bin"/><Relationship Id="rId77" Type="http://schemas.openxmlformats.org/officeDocument/2006/relationships/oleObject" Target="embeddings/oleObject27.bin"/><Relationship Id="rId8" Type="http://schemas.openxmlformats.org/officeDocument/2006/relationships/endnotes" Target="endnotes.xml"/><Relationship Id="rId51" Type="http://schemas.openxmlformats.org/officeDocument/2006/relationships/oleObject" Target="embeddings/oleObject14.bin"/><Relationship Id="rId72" Type="http://schemas.openxmlformats.org/officeDocument/2006/relationships/image" Target="media/image25.wmf"/><Relationship Id="rId80" Type="http://schemas.openxmlformats.org/officeDocument/2006/relationships/image" Target="media/image29.wmf"/><Relationship Id="rId85" Type="http://schemas.openxmlformats.org/officeDocument/2006/relationships/oleObject" Target="embeddings/oleObject31.bin"/><Relationship Id="rId93" Type="http://schemas.openxmlformats.org/officeDocument/2006/relationships/oleObject" Target="embeddings/oleObject35.bin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yperlink" Target="http://ru.wikipedia.org/wiki/%D0%9C%D0%B5%D1%82%D1%80" TargetMode="External"/><Relationship Id="rId33" Type="http://schemas.openxmlformats.org/officeDocument/2006/relationships/hyperlink" Target="http://ru.wikipedia.org/wiki/%D0%9D%D0%B8%D0%BA%D0%BE%D0%BF%D0%BE%D0%BB%D1%8C%D1%81%D0%BA%D0%B8%D0%B9_%D0%BA%D1%80%D0%B0%D0%BD%D0%BE%D1%81%D1%82%D1%80%D0%BE%D0%B8%D1%82%D0%B5%D0%BB%D1%8C%D0%BD%D1%8B%D0%B9_%D0%B7%D0%B0%D0%B2%D0%BE%D0%B4" TargetMode="External"/><Relationship Id="rId38" Type="http://schemas.openxmlformats.org/officeDocument/2006/relationships/image" Target="media/image8.wmf"/><Relationship Id="rId46" Type="http://schemas.openxmlformats.org/officeDocument/2006/relationships/image" Target="media/image12.wmf"/><Relationship Id="rId59" Type="http://schemas.openxmlformats.org/officeDocument/2006/relationships/oleObject" Target="embeddings/oleObject18.bin"/><Relationship Id="rId67" Type="http://schemas.openxmlformats.org/officeDocument/2006/relationships/oleObject" Target="embeddings/oleObject22.bin"/><Relationship Id="rId20" Type="http://schemas.openxmlformats.org/officeDocument/2006/relationships/hyperlink" Target="http://ru.wikipedia.org/wiki/%D0%A2%D0%BE%D0%BD%D0%BD%D0%B0" TargetMode="External"/><Relationship Id="rId41" Type="http://schemas.openxmlformats.org/officeDocument/2006/relationships/oleObject" Target="embeddings/oleObject9.bin"/><Relationship Id="rId54" Type="http://schemas.openxmlformats.org/officeDocument/2006/relationships/image" Target="media/image16.wmf"/><Relationship Id="rId62" Type="http://schemas.openxmlformats.org/officeDocument/2006/relationships/image" Target="media/image20.wmf"/><Relationship Id="rId70" Type="http://schemas.openxmlformats.org/officeDocument/2006/relationships/image" Target="media/image24.wmf"/><Relationship Id="rId75" Type="http://schemas.openxmlformats.org/officeDocument/2006/relationships/oleObject" Target="embeddings/oleObject26.bin"/><Relationship Id="rId83" Type="http://schemas.openxmlformats.org/officeDocument/2006/relationships/oleObject" Target="embeddings/oleObject30.bin"/><Relationship Id="rId88" Type="http://schemas.openxmlformats.org/officeDocument/2006/relationships/image" Target="media/image33.wmf"/><Relationship Id="rId91" Type="http://schemas.openxmlformats.org/officeDocument/2006/relationships/oleObject" Target="embeddings/oleObject34.bin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http://ru.wikipedia.org/wiki/%D0%9C%D0%B5%D1%82%D1%80" TargetMode="External"/><Relationship Id="rId28" Type="http://schemas.openxmlformats.org/officeDocument/2006/relationships/hyperlink" Target="http://ru.wikipedia.org/wiki/%D0%9C%D0%B5%D1%82%D1%80" TargetMode="External"/><Relationship Id="rId36" Type="http://schemas.openxmlformats.org/officeDocument/2006/relationships/image" Target="media/image7.wmf"/><Relationship Id="rId49" Type="http://schemas.openxmlformats.org/officeDocument/2006/relationships/oleObject" Target="embeddings/oleObject13.bin"/><Relationship Id="rId57" Type="http://schemas.openxmlformats.org/officeDocument/2006/relationships/oleObject" Target="embeddings/oleObject17.bin"/><Relationship Id="rId10" Type="http://schemas.openxmlformats.org/officeDocument/2006/relationships/oleObject" Target="embeddings/oleObject1.bin"/><Relationship Id="rId31" Type="http://schemas.openxmlformats.org/officeDocument/2006/relationships/hyperlink" Target="http://ru.wikipedia.org/wiki/%D0%A2%D0%BE%D0%BD%D0%BD%D0%B0" TargetMode="External"/><Relationship Id="rId44" Type="http://schemas.openxmlformats.org/officeDocument/2006/relationships/image" Target="media/image11.wmf"/><Relationship Id="rId52" Type="http://schemas.openxmlformats.org/officeDocument/2006/relationships/image" Target="media/image15.wmf"/><Relationship Id="rId60" Type="http://schemas.openxmlformats.org/officeDocument/2006/relationships/image" Target="media/image19.wmf"/><Relationship Id="rId65" Type="http://schemas.openxmlformats.org/officeDocument/2006/relationships/oleObject" Target="embeddings/oleObject21.bin"/><Relationship Id="rId73" Type="http://schemas.openxmlformats.org/officeDocument/2006/relationships/oleObject" Target="embeddings/oleObject25.bin"/><Relationship Id="rId78" Type="http://schemas.openxmlformats.org/officeDocument/2006/relationships/image" Target="media/image28.wmf"/><Relationship Id="rId81" Type="http://schemas.openxmlformats.org/officeDocument/2006/relationships/oleObject" Target="embeddings/oleObject29.bin"/><Relationship Id="rId86" Type="http://schemas.openxmlformats.org/officeDocument/2006/relationships/image" Target="media/image32.wmf"/><Relationship Id="rId94" Type="http://schemas.openxmlformats.org/officeDocument/2006/relationships/image" Target="media/image3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0E9A-7798-4F03-B77F-BFDF8693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22124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tolik kernes</cp:lastModifiedBy>
  <cp:revision>45</cp:revision>
  <cp:lastPrinted>2020-01-20T15:48:00Z</cp:lastPrinted>
  <dcterms:created xsi:type="dcterms:W3CDTF">2013-06-10T15:58:00Z</dcterms:created>
  <dcterms:modified xsi:type="dcterms:W3CDTF">2020-04-10T17:04:00Z</dcterms:modified>
</cp:coreProperties>
</file>