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C" w:rsidRPr="00834FB1" w:rsidRDefault="00FD7845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en-US"/>
        </w:rPr>
        <w:t xml:space="preserve"> 0682903362 </w:t>
      </w:r>
      <w:r w:rsidR="00B2543C"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>РОЗДІЛ 1</w:t>
      </w:r>
    </w:p>
    <w:p w:rsidR="00B2543C" w:rsidRPr="00834FB1" w:rsidRDefault="00B2543C" w:rsidP="00B2543C">
      <w:pPr>
        <w:tabs>
          <w:tab w:val="left" w:pos="2410"/>
        </w:tabs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>АРХІТЕКТУРНО - БУДІВЕЛЬНА ЧАСТИНА</w:t>
      </w:r>
    </w:p>
    <w:p w:rsidR="00B2543C" w:rsidRPr="00834FB1" w:rsidRDefault="00B2543C" w:rsidP="00B2543C">
      <w:pPr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tabs>
          <w:tab w:val="left" w:pos="6912"/>
        </w:tabs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tabs>
          <w:tab w:val="left" w:pos="6912"/>
        </w:tabs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tabs>
          <w:tab w:val="left" w:pos="6912"/>
        </w:tabs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ind w:left="283" w:right="300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>Консультант:</w:t>
      </w: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  <w:t xml:space="preserve">Варич А. </w:t>
      </w:r>
      <w:r w:rsidR="005F28EF">
        <w:rPr>
          <w:rFonts w:ascii="ISOCPEUR" w:eastAsia="SimSun" w:hAnsi="ISOCPEUR" w:cs="Courier New"/>
          <w:b/>
          <w:i/>
          <w:sz w:val="40"/>
          <w:szCs w:val="40"/>
          <w:lang w:val="en-US"/>
        </w:rPr>
        <w:t>C</w:t>
      </w:r>
      <w:r w:rsidR="005F28EF" w:rsidRPr="005F28EF">
        <w:rPr>
          <w:rFonts w:ascii="ISOCPEUR" w:eastAsia="SimSun" w:hAnsi="ISOCPEUR" w:cs="Courier New"/>
          <w:b/>
          <w:i/>
          <w:sz w:val="40"/>
          <w:szCs w:val="40"/>
        </w:rPr>
        <w:t>.</w:t>
      </w: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 xml:space="preserve">                      </w:t>
      </w:r>
    </w:p>
    <w:p w:rsidR="00B2543C" w:rsidRPr="00834FB1" w:rsidRDefault="005F28EF" w:rsidP="00B2543C">
      <w:pPr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>Дипломник:</w:t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  <w:t>Суслова А</w:t>
      </w:r>
      <w:r w:rsidRPr="005F28EF">
        <w:rPr>
          <w:rFonts w:ascii="ISOCPEUR" w:eastAsia="SimSun" w:hAnsi="ISOCPEUR" w:cs="Courier New"/>
          <w:b/>
          <w:i/>
          <w:sz w:val="40"/>
          <w:szCs w:val="40"/>
        </w:rPr>
        <w:t xml:space="preserve">. </w:t>
      </w:r>
      <w:r>
        <w:rPr>
          <w:rFonts w:ascii="ISOCPEUR" w:eastAsia="SimSun" w:hAnsi="ISOCPEUR" w:cs="Courier New"/>
          <w:b/>
          <w:i/>
          <w:sz w:val="40"/>
          <w:szCs w:val="40"/>
        </w:rPr>
        <w:t>В.</w:t>
      </w:r>
      <w:r w:rsidR="00B2543C"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 xml:space="preserve"> </w:t>
      </w:r>
    </w:p>
    <w:p w:rsidR="00B2543C" w:rsidRPr="00834FB1" w:rsidRDefault="00B2543C">
      <w:pPr>
        <w:spacing w:after="160" w:line="259" w:lineRule="auto"/>
        <w:jc w:val="left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br w:type="page"/>
      </w:r>
    </w:p>
    <w:p w:rsidR="00B2543C" w:rsidRPr="00834FB1" w:rsidRDefault="00B2543C" w:rsidP="00B2543C">
      <w:pPr>
        <w:jc w:val="center"/>
        <w:rPr>
          <w:b/>
          <w:bCs/>
          <w:lang w:val="uk-UA"/>
        </w:rPr>
      </w:pPr>
      <w:r w:rsidRPr="00834FB1">
        <w:rPr>
          <w:b/>
          <w:bCs/>
          <w:lang w:val="uk-UA"/>
        </w:rPr>
        <w:lastRenderedPageBreak/>
        <w:t>Вступ</w:t>
      </w:r>
    </w:p>
    <w:p w:rsidR="00B2543C" w:rsidRPr="00834FB1" w:rsidRDefault="00B2543C" w:rsidP="00B2543C">
      <w:pPr>
        <w:ind w:firstLine="709"/>
        <w:rPr>
          <w:lang w:val="uk-UA"/>
        </w:rPr>
      </w:pPr>
      <w:r w:rsidRPr="00834FB1">
        <w:rPr>
          <w:lang w:val="uk-UA"/>
        </w:rPr>
        <w:t>Основним завданням капітального будівництва є нарощування виробничого потенціалу країни на новій технічній основі. Однією з головних завдань є сучасне будівництво житлових і громадських будівель. Перед будівельниками стоїть завдання переходу до нових ринкових відносин. У цих умовах необхідно вдосконалити виробничу базу для розвитку промисловості, і підвищення ефективності будівництва.</w:t>
      </w:r>
    </w:p>
    <w:p w:rsidR="00B2543C" w:rsidRPr="00834FB1" w:rsidRDefault="00B2543C" w:rsidP="00B2543C">
      <w:pPr>
        <w:ind w:firstLine="709"/>
        <w:rPr>
          <w:lang w:val="uk-UA"/>
        </w:rPr>
      </w:pPr>
      <w:r w:rsidRPr="00834FB1">
        <w:rPr>
          <w:lang w:val="uk-UA"/>
        </w:rPr>
        <w:t>Для досягнення цього будівельникам необхідно підвищити віддачу капіталовкладень, концентрувати матеріали, фінансові та трудові ресурси в першу чергу для переоснащення матеріально технічної бази.Використовувати науково технічний прогрес, вирішувати соціальні завдання забезпечення будівництва необхідними ресурсами і введення в дію об'єктів в нормативний час, здійснювати подальшу індустріалізацію будівельного виробництва, перетворюючи його в єдиний процес зведення елементів споруди заводського виробництва.</w:t>
      </w:r>
    </w:p>
    <w:p w:rsidR="00B2543C" w:rsidRPr="00834FB1" w:rsidRDefault="00B2543C" w:rsidP="00B2543C">
      <w:pPr>
        <w:ind w:firstLine="709"/>
        <w:rPr>
          <w:lang w:val="uk-UA"/>
        </w:rPr>
      </w:pPr>
      <w:r w:rsidRPr="00834FB1">
        <w:rPr>
          <w:lang w:val="uk-UA"/>
        </w:rPr>
        <w:t>Використовувати місцеві матеріали, покращуючи якість проектів, документації, більш широко застосовувати в проекті світові досягнення, розробки вчених і досягнення Науково Технічного Прогресу: автоматизацію, типізацію, прогресивні методи будівництва, використання нових сучасних матеріалів і сучасних технологій</w:t>
      </w:r>
    </w:p>
    <w:p w:rsidR="00B2543C" w:rsidRPr="00834FB1" w:rsidRDefault="00B2543C">
      <w:pPr>
        <w:spacing w:after="160" w:line="259" w:lineRule="auto"/>
        <w:jc w:val="left"/>
        <w:rPr>
          <w:lang w:val="uk-UA"/>
        </w:rPr>
      </w:pPr>
      <w:r w:rsidRPr="00834FB1">
        <w:rPr>
          <w:lang w:val="uk-UA"/>
        </w:rPr>
        <w:br w:type="page"/>
      </w:r>
    </w:p>
    <w:p w:rsidR="00B2543C" w:rsidRPr="00834FB1" w:rsidRDefault="00B2543C" w:rsidP="00B2543C">
      <w:pPr>
        <w:jc w:val="center"/>
        <w:rPr>
          <w:b/>
          <w:szCs w:val="28"/>
          <w:lang w:val="uk-UA"/>
        </w:rPr>
      </w:pPr>
      <w:r w:rsidRPr="00834FB1">
        <w:rPr>
          <w:b/>
          <w:szCs w:val="28"/>
          <w:lang w:val="uk-UA"/>
        </w:rPr>
        <w:lastRenderedPageBreak/>
        <w:t>1.</w:t>
      </w:r>
      <w:r w:rsidR="00834FB1" w:rsidRPr="00834FB1">
        <w:rPr>
          <w:b/>
          <w:szCs w:val="28"/>
          <w:lang w:val="uk-UA"/>
        </w:rPr>
        <w:t>Вихідні дані для проектування</w:t>
      </w:r>
    </w:p>
    <w:p w:rsidR="00B2543C" w:rsidRP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Будівля спортивно-оздоровчого комплексу призначається для відпочинку і заняттям спорту відпочиваючих. Вихідним документом для проектування будівлі є завдання на проектування, в якому вказується географічний пункт будівництва, інженерно-геологічні умови, тобто конкретизуються задані вихідні дані, а також склад розрахунково-пояснювальної записки і перелік графічного матеріалу.Географічний пункт будівництва - місто Івано-Франківськ (2 будівельно-кліматична зона). Середньомісячна температура повітря найбільш холодної п'ятиденки -20C, найбільш холодних діб -25С</w:t>
      </w:r>
    </w:p>
    <w:p w:rsidR="00834FB1" w:rsidRP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Нормативна снігове навантаження 1,41 кПа ДБН В.1.2-2: 2006. нормативне значення вітрового тиску 0,5 кПа. Переважаючі вітру північно-західні. Проект розробляється для будівництва в звичайних геологічних умовах. Рельєф ділянки спокійний з незначним ухилом.</w:t>
      </w:r>
    </w:p>
    <w:p w:rsidR="00834FB1" w:rsidRP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Клас довговічності - I, ступінь вогнестійкості - I.</w:t>
      </w:r>
    </w:p>
    <w:p w:rsidR="00B2543C" w:rsidRPr="00834FB1" w:rsidRDefault="00834FB1" w:rsidP="00834FB1">
      <w:pPr>
        <w:ind w:firstLine="709"/>
        <w:jc w:val="center"/>
        <w:rPr>
          <w:sz w:val="32"/>
          <w:szCs w:val="32"/>
          <w:lang w:val="uk-UA"/>
        </w:rPr>
      </w:pPr>
      <w:r w:rsidRPr="00834FB1">
        <w:rPr>
          <w:sz w:val="32"/>
          <w:szCs w:val="32"/>
          <w:lang w:val="uk-UA"/>
        </w:rPr>
        <w:t>Вихідні дані для побудови рози вітрів</w:t>
      </w:r>
    </w:p>
    <w:tbl>
      <w:tblPr>
        <w:tblW w:w="1006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708"/>
        <w:gridCol w:w="704"/>
        <w:gridCol w:w="759"/>
        <w:gridCol w:w="545"/>
        <w:gridCol w:w="715"/>
        <w:gridCol w:w="536"/>
        <w:gridCol w:w="709"/>
        <w:gridCol w:w="425"/>
        <w:gridCol w:w="728"/>
        <w:gridCol w:w="665"/>
        <w:gridCol w:w="810"/>
        <w:gridCol w:w="539"/>
        <w:gridCol w:w="515"/>
        <w:gridCol w:w="536"/>
        <w:gridCol w:w="601"/>
      </w:tblGrid>
      <w:tr w:rsidR="00B2543C" w:rsidRPr="00834FB1" w:rsidTr="00B2543C">
        <w:tc>
          <w:tcPr>
            <w:tcW w:w="5250" w:type="dxa"/>
            <w:gridSpan w:val="8"/>
          </w:tcPr>
          <w:p w:rsidR="00B2543C" w:rsidRPr="00834FB1" w:rsidRDefault="00B2543C" w:rsidP="00C40624">
            <w:pPr>
              <w:jc w:val="center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В зимн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 xml:space="preserve"> м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>сяц</w:t>
            </w:r>
            <w:r w:rsidR="00834FB1">
              <w:rPr>
                <w:sz w:val="32"/>
                <w:szCs w:val="32"/>
                <w:lang w:val="uk-UA"/>
              </w:rPr>
              <w:t>і</w:t>
            </w:r>
          </w:p>
        </w:tc>
        <w:tc>
          <w:tcPr>
            <w:tcW w:w="4819" w:type="dxa"/>
            <w:gridSpan w:val="8"/>
          </w:tcPr>
          <w:p w:rsidR="00B2543C" w:rsidRPr="00834FB1" w:rsidRDefault="00B2543C" w:rsidP="00C40624">
            <w:pPr>
              <w:jc w:val="center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В л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>тн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 xml:space="preserve"> м</w:t>
            </w:r>
            <w:r w:rsidR="00834FB1">
              <w:rPr>
                <w:sz w:val="32"/>
                <w:szCs w:val="32"/>
                <w:lang w:val="uk-UA"/>
              </w:rPr>
              <w:t>і</w:t>
            </w:r>
            <w:r w:rsidRPr="00834FB1">
              <w:rPr>
                <w:sz w:val="32"/>
                <w:szCs w:val="32"/>
                <w:lang w:val="uk-UA"/>
              </w:rPr>
              <w:t>сяц</w:t>
            </w:r>
            <w:r w:rsidR="00834FB1">
              <w:rPr>
                <w:sz w:val="32"/>
                <w:szCs w:val="32"/>
                <w:lang w:val="uk-UA"/>
              </w:rPr>
              <w:t>і</w:t>
            </w:r>
          </w:p>
        </w:tc>
      </w:tr>
      <w:tr w:rsidR="00B2543C" w:rsidRPr="00834FB1" w:rsidTr="00834FB1">
        <w:trPr>
          <w:cantSplit/>
          <w:trHeight w:val="1134"/>
        </w:trPr>
        <w:tc>
          <w:tcPr>
            <w:tcW w:w="574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</w:t>
            </w:r>
          </w:p>
        </w:tc>
        <w:tc>
          <w:tcPr>
            <w:tcW w:w="708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ПнСх</w:t>
            </w:r>
          </w:p>
        </w:tc>
        <w:tc>
          <w:tcPr>
            <w:tcW w:w="704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Сх</w:t>
            </w:r>
          </w:p>
        </w:tc>
        <w:tc>
          <w:tcPr>
            <w:tcW w:w="759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ПдСх</w:t>
            </w:r>
          </w:p>
        </w:tc>
        <w:tc>
          <w:tcPr>
            <w:tcW w:w="54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</w:p>
        </w:tc>
        <w:tc>
          <w:tcPr>
            <w:tcW w:w="71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ПдЗ</w:t>
            </w:r>
          </w:p>
        </w:tc>
        <w:tc>
          <w:tcPr>
            <w:tcW w:w="536" w:type="dxa"/>
            <w:textDirection w:val="btLr"/>
          </w:tcPr>
          <w:p w:rsidR="00B2543C" w:rsidRPr="00834FB1" w:rsidRDefault="00B2543C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709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</w:t>
            </w:r>
            <w:r w:rsidR="00B2543C"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42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</w:p>
        </w:tc>
        <w:tc>
          <w:tcPr>
            <w:tcW w:w="728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ПнСх</w:t>
            </w:r>
          </w:p>
        </w:tc>
        <w:tc>
          <w:tcPr>
            <w:tcW w:w="66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Сх</w:t>
            </w:r>
          </w:p>
        </w:tc>
        <w:tc>
          <w:tcPr>
            <w:tcW w:w="810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ПдСх</w:t>
            </w:r>
          </w:p>
        </w:tc>
        <w:tc>
          <w:tcPr>
            <w:tcW w:w="539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</w:p>
        </w:tc>
        <w:tc>
          <w:tcPr>
            <w:tcW w:w="515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Пд</w:t>
            </w:r>
            <w:r w:rsidR="00B2543C"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536" w:type="dxa"/>
            <w:textDirection w:val="btLr"/>
          </w:tcPr>
          <w:p w:rsidR="00B2543C" w:rsidRPr="00834FB1" w:rsidRDefault="00B2543C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З</w:t>
            </w:r>
          </w:p>
        </w:tc>
        <w:tc>
          <w:tcPr>
            <w:tcW w:w="601" w:type="dxa"/>
            <w:textDirection w:val="btLr"/>
          </w:tcPr>
          <w:p w:rsidR="00B2543C" w:rsidRPr="00834FB1" w:rsidRDefault="00834FB1" w:rsidP="00834FB1">
            <w:pPr>
              <w:ind w:left="113" w:right="113"/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Пн</w:t>
            </w:r>
            <w:r w:rsidR="00B2543C" w:rsidRPr="00834FB1">
              <w:rPr>
                <w:sz w:val="32"/>
                <w:szCs w:val="32"/>
                <w:lang w:val="uk-UA"/>
              </w:rPr>
              <w:t>З</w:t>
            </w:r>
          </w:p>
        </w:tc>
      </w:tr>
      <w:tr w:rsidR="00B2543C" w:rsidRPr="00834FB1" w:rsidTr="00B2543C">
        <w:tc>
          <w:tcPr>
            <w:tcW w:w="574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4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59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54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1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36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25</w:t>
            </w:r>
          </w:p>
        </w:tc>
        <w:tc>
          <w:tcPr>
            <w:tcW w:w="709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23</w:t>
            </w:r>
          </w:p>
        </w:tc>
        <w:tc>
          <w:tcPr>
            <w:tcW w:w="42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28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6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10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39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15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36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601" w:type="dxa"/>
          </w:tcPr>
          <w:p w:rsidR="00B2543C" w:rsidRPr="00834FB1" w:rsidRDefault="00B2543C" w:rsidP="00C40624">
            <w:pPr>
              <w:rPr>
                <w:sz w:val="32"/>
                <w:szCs w:val="32"/>
                <w:lang w:val="uk-UA"/>
              </w:rPr>
            </w:pPr>
            <w:r w:rsidRPr="00834FB1">
              <w:rPr>
                <w:sz w:val="32"/>
                <w:szCs w:val="32"/>
                <w:lang w:val="uk-UA"/>
              </w:rPr>
              <w:t>43</w:t>
            </w:r>
          </w:p>
        </w:tc>
      </w:tr>
    </w:tbl>
    <w:p w:rsidR="00834FB1" w:rsidRDefault="00834FB1" w:rsidP="00834FB1">
      <w:pPr>
        <w:ind w:firstLine="709"/>
        <w:jc w:val="center"/>
        <w:rPr>
          <w:b/>
          <w:bCs/>
          <w:lang w:val="uk-UA"/>
        </w:rPr>
      </w:pPr>
    </w:p>
    <w:p w:rsidR="00B2543C" w:rsidRDefault="00834FB1" w:rsidP="00834FB1">
      <w:pPr>
        <w:ind w:firstLine="709"/>
        <w:jc w:val="center"/>
        <w:rPr>
          <w:b/>
          <w:bCs/>
          <w:lang w:val="uk-UA"/>
        </w:rPr>
      </w:pPr>
      <w:r w:rsidRPr="00834FB1">
        <w:rPr>
          <w:b/>
          <w:bCs/>
          <w:lang w:val="uk-UA"/>
        </w:rPr>
        <w:t>2. Генеральний план ділянки</w:t>
      </w:r>
    </w:p>
    <w:p w:rsidR="00834FB1" w:rsidRDefault="00834FB1" w:rsidP="00834FB1">
      <w:pPr>
        <w:ind w:firstLine="709"/>
        <w:rPr>
          <w:lang w:val="uk-UA"/>
        </w:rPr>
      </w:pPr>
      <w:r w:rsidRPr="00834FB1">
        <w:rPr>
          <w:lang w:val="uk-UA"/>
        </w:rPr>
        <w:t>Генеральний план складений на основі завдання на проектування, вимог санітарно-гігієнічних протипожежних норм. Проектована будівля розташована в курортній зоні міста. Ділянка будівництва має прямокутну форму з розмірами 240х210м.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Ділянка межує на півдні з парковою зоною, на півночі з селитебно</w:t>
      </w:r>
      <w:r>
        <w:rPr>
          <w:lang w:val="uk-UA"/>
        </w:rPr>
        <w:t>ю</w:t>
      </w:r>
      <w:r w:rsidRPr="00A50881">
        <w:rPr>
          <w:lang w:val="uk-UA"/>
        </w:rPr>
        <w:t xml:space="preserve"> (житлової) зоною. Орієнтація будівлі спортивними корпусами прийнята на вулицю </w:t>
      </w:r>
      <w:r>
        <w:rPr>
          <w:lang w:val="uk-UA"/>
        </w:rPr>
        <w:t>Фрунзе</w:t>
      </w:r>
      <w:r w:rsidRPr="00A50881">
        <w:rPr>
          <w:lang w:val="uk-UA"/>
        </w:rPr>
        <w:t>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lastRenderedPageBreak/>
        <w:t>Прийняті відстані між будівлями передбачені відповідно до санітарних і протипожежних зонами.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На ділянці, крім об'єкта основного призначення, знаходиться готель, трансформаторна підстанція, і об'єкти спортивного призначення: басейн, спортивні майданчики,футбольний майданчик і легкоатлетична майданчик. В'їзд на ділянку запроектований з вулиці. Пішохідні переходи передбачені до всіх будівель і споруд. Організація рельєфу вирішена з урахуванням будівельних і технологічних вимог методом проектних точок.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В основу рішень вертикального планування закладено максимальне збереження існуючого рельєфу. Відведення поверхневих вод з території забудови здійснюється відкритою системою водостоку по рельєфу місцевості, проїздах, доріжках, вулицях в понижені місця. Вертикальна прив'язка виконана від репера РПЗ з умовною позначкою 212,7м.Проектом передбачено зняття рослинного шару завтовшки 0,6 м. Відвантаження його у відвал з подальшим використанням для рекультивації порушений земель виконується частково.</w:t>
      </w:r>
    </w:p>
    <w:p w:rsidR="00A50881" w:rsidRPr="00A50881" w:rsidRDefault="00A50881" w:rsidP="00A50881">
      <w:pPr>
        <w:ind w:firstLine="709"/>
        <w:rPr>
          <w:lang w:val="uk-UA"/>
        </w:rPr>
      </w:pPr>
      <w:r w:rsidRPr="00A50881">
        <w:rPr>
          <w:lang w:val="uk-UA"/>
        </w:rPr>
        <w:t>Всі під'їзди і проходи передбачені з твердим покриттям з нахилом, який забезпечує нормальний стік атмосферних вод, тип покриття доріг прийнятий: асфальтний, мощення плиткою, а також спеціальна суміш для покриття спортивного майданчика.</w:t>
      </w:r>
    </w:p>
    <w:p w:rsidR="009C6694" w:rsidRPr="005F28EF" w:rsidRDefault="00A50881" w:rsidP="009C6694">
      <w:pPr>
        <w:ind w:firstLine="709"/>
        <w:rPr>
          <w:lang w:val="uk-UA"/>
        </w:rPr>
      </w:pPr>
      <w:r w:rsidRPr="00A50881">
        <w:rPr>
          <w:lang w:val="uk-UA"/>
        </w:rPr>
        <w:t>Ділянка озеленяєт</w:t>
      </w:r>
      <w:r>
        <w:rPr>
          <w:lang w:val="uk-UA"/>
        </w:rPr>
        <w:t>ь</w:t>
      </w:r>
      <w:r w:rsidRPr="00A50881">
        <w:rPr>
          <w:lang w:val="uk-UA"/>
        </w:rPr>
        <w:t>ся посівом багаторічних трав, посадкою дерев і кущів, парк захищається металевою огорожею з сітчастих панелей на залізобетонних стовпах.</w:t>
      </w:r>
      <w:r w:rsidR="009C6694" w:rsidRPr="005F28EF">
        <w:rPr>
          <w:lang w:val="uk-UA"/>
        </w:rPr>
        <w:t>Спортивно-оздоровчий комплекс призначається для заняття спортом, загальногооздоровлення і відпочинку. Вінскладається з спортивного корпусу, корпусу ресторану, оздоровчого корпусу.</w:t>
      </w:r>
    </w:p>
    <w:p w:rsidR="009C6694" w:rsidRPr="005F28EF" w:rsidRDefault="009C6694" w:rsidP="009C6694">
      <w:pPr>
        <w:ind w:firstLine="709"/>
        <w:rPr>
          <w:lang w:val="uk-UA"/>
        </w:rPr>
      </w:pPr>
      <w:r w:rsidRPr="005F28EF">
        <w:rPr>
          <w:lang w:val="uk-UA"/>
        </w:rPr>
        <w:t>Оздоровчий корпус маєп'ятьповерхів і підвал на першомуповерсі: перукарні, косметичнікабінети, масажнікабінети; другий поверх зали для оздоровчо-лікувальноїгімнастики; третій</w:t>
      </w:r>
      <w:r>
        <w:rPr>
          <w:lang w:val="uk-UA"/>
        </w:rPr>
        <w:t>,</w:t>
      </w:r>
      <w:r w:rsidRPr="005F28EF">
        <w:rPr>
          <w:lang w:val="uk-UA"/>
        </w:rPr>
        <w:t>четвертий і п'ятий–</w:t>
      </w:r>
      <w:r>
        <w:rPr>
          <w:lang w:val="uk-UA"/>
        </w:rPr>
        <w:t>номери для проживання</w:t>
      </w:r>
      <w:r w:rsidRPr="005F28EF">
        <w:rPr>
          <w:lang w:val="uk-UA"/>
        </w:rPr>
        <w:t>.</w:t>
      </w:r>
    </w:p>
    <w:p w:rsidR="009C6694" w:rsidRPr="009C6694" w:rsidRDefault="009C6694" w:rsidP="009C6694">
      <w:pPr>
        <w:ind w:firstLine="709"/>
        <w:rPr>
          <w:lang w:val="uk-UA"/>
        </w:rPr>
      </w:pPr>
      <w:r>
        <w:t>Корпус ресторану має вестибюль фойє, коридори, кухню</w:t>
      </w:r>
      <w:r>
        <w:rPr>
          <w:lang w:val="uk-UA"/>
        </w:rPr>
        <w:t xml:space="preserve">, 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lastRenderedPageBreak/>
        <w:t>гардероб. Спортивний корпус має зали для спортивних ігор, трибуни, роздягальні та душові.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 xml:space="preserve">У плані будова являє собою складну конфігурацію. Спортивний корпус має форму </w:t>
      </w:r>
      <w:r>
        <w:rPr>
          <w:lang w:val="uk-UA"/>
        </w:rPr>
        <w:t>прямокутника</w:t>
      </w:r>
      <w:r w:rsidRPr="009C6694">
        <w:rPr>
          <w:lang w:val="uk-UA"/>
        </w:rPr>
        <w:t>, ресторан і оздоровчий корпусу мають прямокутну форму. Для зв'язку між поверхами запроектовані сходові клітини</w:t>
      </w:r>
    </w:p>
    <w:p w:rsidR="009C6694" w:rsidRPr="005F28EF" w:rsidRDefault="009C6694" w:rsidP="009C6694">
      <w:pPr>
        <w:ind w:firstLine="709"/>
        <w:rPr>
          <w:lang w:val="uk-UA"/>
        </w:rPr>
      </w:pPr>
      <w:r w:rsidRPr="005F28EF">
        <w:rPr>
          <w:lang w:val="uk-UA"/>
        </w:rPr>
        <w:t xml:space="preserve">Планувальнерішення - </w:t>
      </w:r>
      <w:r>
        <w:rPr>
          <w:lang w:val="uk-UA"/>
        </w:rPr>
        <w:t>змішане</w:t>
      </w:r>
      <w:r w:rsidRPr="005F28EF">
        <w:rPr>
          <w:lang w:val="uk-UA"/>
        </w:rPr>
        <w:t>.</w:t>
      </w:r>
    </w:p>
    <w:p w:rsidR="009C6694" w:rsidRPr="005F28EF" w:rsidRDefault="009C6694" w:rsidP="009C6694">
      <w:pPr>
        <w:ind w:firstLine="709"/>
        <w:rPr>
          <w:lang w:val="uk-UA"/>
        </w:rPr>
      </w:pPr>
      <w:r w:rsidRPr="005F28EF">
        <w:rPr>
          <w:lang w:val="uk-UA"/>
        </w:rPr>
        <w:t>Габаритнірозмірибудівлі - 104,00х111,00м.</w:t>
      </w:r>
    </w:p>
    <w:p w:rsidR="009C6694" w:rsidRDefault="009C6694" w:rsidP="009C6694">
      <w:pPr>
        <w:ind w:firstLine="709"/>
      </w:pPr>
      <w:r>
        <w:t>У будівлізабезпечуєтьсявнутрішнійзв'язокусіхприміщень, зручність переходу з одного блоку в інший, входи в кожен блок і виходи з них на ділянку. Цеобумовленонеобхідністюшвидкоїевакуації людей з будівлі в разіпожежчиземлетрусу.</w:t>
      </w:r>
    </w:p>
    <w:p w:rsidR="009C6694" w:rsidRDefault="009C6694" w:rsidP="009C6694">
      <w:pPr>
        <w:ind w:firstLine="709"/>
      </w:pPr>
      <w:r>
        <w:rPr>
          <w:lang w:val="uk-UA"/>
        </w:rPr>
        <w:t>В</w:t>
      </w:r>
      <w:r>
        <w:t>сіприміщеннямають</w:t>
      </w:r>
      <w:r>
        <w:rPr>
          <w:lang w:val="uk-UA"/>
        </w:rPr>
        <w:t>природнєосвітлення</w:t>
      </w:r>
      <w:r>
        <w:t xml:space="preserve">. </w:t>
      </w:r>
      <w:r>
        <w:rPr>
          <w:lang w:val="uk-UA"/>
        </w:rPr>
        <w:t>Відношення</w:t>
      </w:r>
      <w:r>
        <w:t>площісвітловихрозрізівприміщень до площіпідлогиприміщень не перевищує 1: 4 відповідно</w:t>
      </w:r>
      <w:r>
        <w:rPr>
          <w:lang w:val="uk-UA"/>
        </w:rPr>
        <w:t>вимог нормативних документів</w:t>
      </w:r>
      <w:r>
        <w:t>.</w:t>
      </w:r>
    </w:p>
    <w:p w:rsidR="009C6694" w:rsidRPr="009C6694" w:rsidRDefault="009C6694" w:rsidP="009C6694">
      <w:pPr>
        <w:ind w:firstLine="709"/>
        <w:jc w:val="center"/>
        <w:rPr>
          <w:b/>
          <w:bCs/>
        </w:rPr>
      </w:pPr>
      <w:r w:rsidRPr="009C6694">
        <w:rPr>
          <w:b/>
          <w:bCs/>
        </w:rPr>
        <w:t>4. Конструктивнерішеннябудівлі</w:t>
      </w:r>
    </w:p>
    <w:p w:rsidR="009C6694" w:rsidRDefault="009C6694" w:rsidP="009C6694">
      <w:pPr>
        <w:ind w:firstLine="709"/>
      </w:pPr>
      <w:r>
        <w:t>Для зведення спортивного та оздоровчогокорпусівприймається конструктивна безкаркасн</w:t>
      </w:r>
      <w:r>
        <w:rPr>
          <w:lang w:val="uk-UA"/>
        </w:rPr>
        <w:t>а</w:t>
      </w:r>
      <w:r>
        <w:t xml:space="preserve"> схема з поздовжніми і поперечниминесучимистінами з прольотом 3, 6, 12метров з опертям панелей на несучістіни. Ресторан з неповним каркасом, з 24-х метровимибезр</w:t>
      </w:r>
      <w:r>
        <w:rPr>
          <w:lang w:val="uk-UA"/>
        </w:rPr>
        <w:t>о</w:t>
      </w:r>
      <w:r>
        <w:t>ск</w:t>
      </w:r>
      <w:r>
        <w:rPr>
          <w:lang w:val="uk-UA"/>
        </w:rPr>
        <w:t>і</w:t>
      </w:r>
      <w:r>
        <w:t>сним</w:t>
      </w:r>
      <w:r>
        <w:rPr>
          <w:lang w:val="uk-UA"/>
        </w:rPr>
        <w:t>и</w:t>
      </w:r>
      <w:r>
        <w:t xml:space="preserve"> фермами, якіспираються на колони. У спортивних залах - на армованоїпілястрі. Крок ферм 6 метрів. Покриттяребристізалізобетонніплити, розміром 3х6м. Іншіперекриття - іззбірнихзалізобетонних панелей з круглимипорожнечами з важкого бетону.</w:t>
      </w:r>
    </w:p>
    <w:p w:rsidR="009C6694" w:rsidRDefault="009C6694" w:rsidP="009C6694">
      <w:pPr>
        <w:ind w:firstLine="709"/>
      </w:pPr>
      <w:r w:rsidRPr="009C6694">
        <w:t>Простороважорсткістьзабезпечуєтьсяроботоюстін і перекриттів, розглядається як жорсткі диски.</w:t>
      </w:r>
    </w:p>
    <w:p w:rsidR="009C6694" w:rsidRDefault="009C6694" w:rsidP="009C6694">
      <w:pPr>
        <w:ind w:firstLine="709"/>
      </w:pPr>
      <w:r>
        <w:t>Несучістінисприймаютьвертикальнінавантаження і передаютьїхбезпосередньо на фундамент.</w:t>
      </w:r>
    </w:p>
    <w:p w:rsidR="009C6694" w:rsidRDefault="009C6694" w:rsidP="009C6694">
      <w:pPr>
        <w:ind w:firstLine="709"/>
      </w:pPr>
      <w:r>
        <w:t>А) Фундаменти</w:t>
      </w:r>
    </w:p>
    <w:p w:rsidR="009C6694" w:rsidRDefault="009C6694" w:rsidP="009C6694">
      <w:pPr>
        <w:ind w:firstLine="709"/>
      </w:pPr>
      <w:r>
        <w:t xml:space="preserve">Підвнутрішні і зовнішністінизапроектованістрічковізбірні ж / б фундаменти. Глибиназалягання - 1,5 метра. Вона </w:t>
      </w:r>
      <w:r>
        <w:lastRenderedPageBreak/>
        <w:t>визначаєтьсяглибиноюзакладеннятвердої породи. Основою фундаментів служить шар №2. Під колони приймаютьфундаменти стаканного типу. Фундаментні подушки укладають на піщанупідготовкутовщиною 100 мм. Блоки стінпідвалумонтують на цементному розчині М50 іззаповненнямшвів і з обов'язковоюперев'язкою не менш 1/3 висоти блоку.</w:t>
      </w:r>
    </w:p>
    <w:p w:rsidR="009C6694" w:rsidRDefault="009C6694" w:rsidP="009C6694">
      <w:pPr>
        <w:ind w:firstLine="709"/>
      </w:pPr>
      <w:r>
        <w:t>Горизонтальна гідроізоляціявиконується з кулі цементного розчину складу 1: 2 товщиною 20мм.</w:t>
      </w:r>
    </w:p>
    <w:p w:rsidR="009C6694" w:rsidRDefault="009C6694" w:rsidP="009C6694">
      <w:pPr>
        <w:ind w:firstLine="709"/>
      </w:pPr>
      <w:r>
        <w:t>Вертикальна гідроізоляціявиконується обмазкой гарячимбітумом за два рази.</w:t>
      </w:r>
    </w:p>
    <w:p w:rsidR="009C6694" w:rsidRDefault="009C6694" w:rsidP="009C6694">
      <w:pPr>
        <w:ind w:firstLine="709"/>
      </w:pPr>
      <w:r>
        <w:t>Для відводуповерхневих вод відбудівлівздовжзовнішніхстінвимощують асфальтобетоном. Ширина вимощення 1м, нахил - 0,05.</w:t>
      </w:r>
    </w:p>
    <w:p w:rsidR="009C6694" w:rsidRDefault="009C6694" w:rsidP="009C6694">
      <w:pPr>
        <w:ind w:firstLine="709"/>
      </w:pPr>
      <w:r>
        <w:t>Б) Стіни</w:t>
      </w:r>
    </w:p>
    <w:p w:rsidR="009C6694" w:rsidRDefault="009C6694" w:rsidP="009C6694">
      <w:pPr>
        <w:ind w:firstLine="709"/>
      </w:pPr>
      <w:r>
        <w:t>У проектованийбудинокстінивиконуються з керамічноїцегли. Товщиназовнішніхстін - 640мм</w:t>
      </w:r>
      <w:r>
        <w:rPr>
          <w:lang w:val="uk-UA"/>
        </w:rPr>
        <w:t xml:space="preserve"> і 510 мм</w:t>
      </w:r>
      <w:r>
        <w:t>. Товщинавнутрішніхстін - 250 і 380мм. Систем</w:t>
      </w:r>
      <w:r>
        <w:rPr>
          <w:lang w:val="uk-UA"/>
        </w:rPr>
        <w:t>а</w:t>
      </w:r>
      <w:r>
        <w:t xml:space="preserve"> кладки - ланцюгова. Марка цегли - 75. Товщинавертикальнихшвів - 8-10мм. Марка розчину-50. У стінахіснуютьвентиляційні канали прорізом 250х300мм. Кладка армуєтьсясітками А-I.</w:t>
      </w:r>
    </w:p>
    <w:p w:rsidR="009C6694" w:rsidRDefault="009C6694" w:rsidP="009C6694">
      <w:pPr>
        <w:ind w:firstLine="709"/>
      </w:pPr>
      <w:r>
        <w:t>В) Колони</w:t>
      </w:r>
    </w:p>
    <w:p w:rsidR="009C6694" w:rsidRDefault="009C6694" w:rsidP="009C6694">
      <w:pPr>
        <w:ind w:firstLine="709"/>
      </w:pPr>
      <w:r>
        <w:t>Приймаютьсязалізобетонні колони прямокутногоперерізу з розмірами в плані 400х400мм (серія КЕ - 01 - 49). Висота колон 9,6м; 3,6м. У ресторані колони служать для просторовоїжорсткості і на них спираються 24-х метрові ферми. У фойє і вестибюлі на них спираютьсябалковіперекриття. Колони, закладені в стінах, утеплюютьсямінераловатними плитами і цементнимрозчином для теплоізоляції. Закладаються колони в фундамент стаканного типу. Поверхня колон оштукатуривается.</w:t>
      </w:r>
    </w:p>
    <w:p w:rsidR="009C6694" w:rsidRDefault="009C6694" w:rsidP="009C6694">
      <w:pPr>
        <w:ind w:firstLine="709"/>
      </w:pPr>
      <w:r>
        <w:t>Г) Балки</w:t>
      </w:r>
    </w:p>
    <w:p w:rsidR="009C6694" w:rsidRDefault="009C6694" w:rsidP="009C6694">
      <w:pPr>
        <w:ind w:firstLine="709"/>
      </w:pPr>
      <w:r>
        <w:t xml:space="preserve">Балки запроектованіпрямокутногоперетинурозмірами 300х400мм, довжиною 6м (серія ІІ-04). Балки використовуються в фойє і вестибюлі на </w:t>
      </w:r>
      <w:r>
        <w:lastRenderedPageBreak/>
        <w:t>першому і другому поверхахбіля ресторану. Спираються вони на оголовки колон, балки служать для просторовоїжорсткостібалковогоперекриття. На балки спираютьсякруглопустотніпанеліперекриття. Балки оштукатуриваются.</w:t>
      </w:r>
    </w:p>
    <w:p w:rsidR="009C6694" w:rsidRDefault="009C6694" w:rsidP="009C6694">
      <w:pPr>
        <w:ind w:firstLine="709"/>
      </w:pPr>
      <w:r>
        <w:t>Д) Покриття</w:t>
      </w:r>
    </w:p>
    <w:p w:rsidR="009C6694" w:rsidRPr="009C6694" w:rsidRDefault="009C6694" w:rsidP="009C6694">
      <w:pPr>
        <w:ind w:firstLine="709"/>
        <w:rPr>
          <w:lang w:val="uk-UA"/>
        </w:rPr>
      </w:pPr>
      <w:r>
        <w:t>В якостіпокриття, крімкруглопустотних плит, застосовуютьтакож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ребристі залізобетонні плити з розмірами 3х6м. товщина плити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300мм. Ребристі плити спираються на 24-х метрові ферми і служать для просторової жорсткості несучих конструкцій. Ребристі плити стоять в ресторані і в спортивних залах. Плити спираються на чотири опори на кутах плити. Використовують бетон класу В25. Маса плити 2,38т.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Е) Перекриття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У будинку запроектовані перекриття зі збірних залізобетонних панелей з круглими порожнечами (серії 1.141-1 Б3). Панелі спираються на стіни на дві опори. Величина обпирання 90-120мм. Укладені плити перекриття анкеруют сталевими анкерами з зовнішніми стінами і між собою.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Шви між постатями, а також між панелями і стінами старанно закладаються піщано-цементним розчином М100 В 12,5. При підборі панелей по несучої здатності враховується їх власна робота між собою на навантаження. Анкеровка укладених плит і закладення швів розчином надають збірному перекриття властивості жорсткого диска, що зв'язує несучі елементи будівлі в просторі. За перекриття влаштовують тепло-, звукоізоляцію з піску або шлаку.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Ж) Дах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Будівля прийнято зі зміщеною дахом. Як даху приймаємо два шари євроруберо</w:t>
      </w:r>
      <w:r>
        <w:rPr>
          <w:lang w:val="uk-UA"/>
        </w:rPr>
        <w:t>ї</w:t>
      </w:r>
      <w:r w:rsidRPr="009C6694">
        <w:rPr>
          <w:lang w:val="uk-UA"/>
        </w:rPr>
        <w:t>ду на бітумної мастиці. Зверху євроруберо</w:t>
      </w:r>
      <w:r>
        <w:rPr>
          <w:lang w:val="uk-UA"/>
        </w:rPr>
        <w:t>ї</w:t>
      </w:r>
      <w:r w:rsidRPr="009C6694">
        <w:rPr>
          <w:lang w:val="uk-UA"/>
        </w:rPr>
        <w:t xml:space="preserve">д захищається гравійної насипкою. Нахил даху 5% і 20%. Нахил прийнятий з урахуванням забезпечення швидкого і повного стоку води і можливого зменшення снігового навантаження. Водостік здійснюється через водостічну воронку, </w:t>
      </w:r>
      <w:r w:rsidRPr="009C6694">
        <w:rPr>
          <w:lang w:val="uk-UA"/>
        </w:rPr>
        <w:lastRenderedPageBreak/>
        <w:t>розташовану на відстані 459мм від краю парапету. Воронки розташовані по всьому периметру будівлі на відстані 30 м одна від одної.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 xml:space="preserve">В якості вирівнюючого шару прийнятий цементно-піщаний розчин товщиною 20мм. Утеплювач </w:t>
      </w:r>
      <w:r>
        <w:rPr>
          <w:lang w:val="uk-UA"/>
        </w:rPr>
        <w:t>–екструзійнийпінополістерол</w:t>
      </w:r>
      <w:r w:rsidRPr="009C6694">
        <w:rPr>
          <w:lang w:val="uk-UA"/>
        </w:rPr>
        <w:t xml:space="preserve"> керамзит. В якості пароізоляції приймаємо один шар толі. Над оздоровчим корпусом запроектований напівпрохідний горище. З метою вентиляції та освітлення горища поставлені слухові вікна.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З) Сходи і марші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У будівлі запроектовано кілька сходових клітин - для щоденного з'єднання між поверхами зв'язку з підвалом. Сходи для щоденного переходу між поверхами запроектовані із залізобетонних великорозмірних елементів (маршів площадок) серії 1.152. 1-34 В1.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Зовнішні сходи виконані з залізобетонних маршів, перила і огорожі з цегли. Зовнішні сходи служать для евакуації людей.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Розрахунок сходової клітки: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Визначаємо розміри двухмаршев</w:t>
      </w:r>
      <w:r>
        <w:rPr>
          <w:lang w:val="uk-UA"/>
        </w:rPr>
        <w:t>і</w:t>
      </w:r>
      <w:r w:rsidRPr="009C6694">
        <w:rPr>
          <w:lang w:val="uk-UA"/>
        </w:rPr>
        <w:t xml:space="preserve"> сходи, якщо висота поверху дорівнює 3,3 м; ширина маршу 1,2м. Нахил сходів 1: 2. Ширина сходової клітки1200х2 + 100 = 2500мм. Висота одного маршу 3300/2 = 1650мм. Число сходинок в одному марші буде на один менше числа сходинок, так як верхня сходинка розташована на сходовому майданчику.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П-1 = 11-1 = 10шт.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Довжина горизонтальної проекції маршу, яка називається закладкою буде дорівнює А = 300 (n-1) = 300х10 = 3000мм. Приймаємо ширину проміжної площадки l1 = 1300мм, поверхової l2 = 1300мм. Повна довжина сходової клітки становить: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3000 + 1300 + 1300 = 5600мм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І) Перегородки</w:t>
      </w:r>
    </w:p>
    <w:p w:rsidR="009C6694" w:rsidRP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 xml:space="preserve">У будинку запроектовані цегляні перегородки, товщиною 65 і 120мм. Кладка виробляється на розчині маркі50. Перегородки армуються дротом 6 А-I з осередками 50х50мм. Вертикальні елементи арматури встановлюють до </w:t>
      </w:r>
      <w:r w:rsidRPr="009C6694">
        <w:rPr>
          <w:lang w:val="uk-UA"/>
        </w:rPr>
        <w:lastRenderedPageBreak/>
        <w:t>кладки, горизонтальні уздовж кладки. Перегородки штукатуряться і фарбуються водостійкою фарбою.</w:t>
      </w:r>
    </w:p>
    <w:p w:rsidR="009C6694" w:rsidRDefault="009C6694" w:rsidP="009C6694">
      <w:pPr>
        <w:ind w:firstLine="709"/>
        <w:rPr>
          <w:lang w:val="uk-UA"/>
        </w:rPr>
      </w:pPr>
      <w:r w:rsidRPr="009C6694">
        <w:rPr>
          <w:lang w:val="uk-UA"/>
        </w:rPr>
        <w:t>К) Вікна та двері</w:t>
      </w:r>
    </w:p>
    <w:p w:rsidR="00C2746C" w:rsidRDefault="009C6694" w:rsidP="009C6694">
      <w:pPr>
        <w:ind w:firstLine="709"/>
      </w:pPr>
      <w:r w:rsidRPr="009C6694">
        <w:t xml:space="preserve">Елементизаповненняпрорізівзапроектованідерев'яні по </w:t>
      </w:r>
    </w:p>
    <w:p w:rsidR="009C6694" w:rsidRDefault="009C6694" w:rsidP="009C6694">
      <w:pPr>
        <w:ind w:firstLine="709"/>
      </w:pPr>
      <w:r w:rsidRPr="009C6694">
        <w:t>ДСТУ Б В.2.6-23: 2009 В проектованийбудинокзастосовуютьвікназіспаренимипалітурками. Товщинаскла 3 мм, в ресторані-6мм. Скліннявіконнихблоківвиконується за допомогоючвертей в простінках. Нахилрухомийдошки 1:20. Зовнішні та внутрішнідверні блоки запроектовані по ДСТУ Б В.2.6-23: 2009 Приймаютьсядвері з глухими і заскленими полотнами. Дверіприкріплюються до коробки за допомогоюметалевихнавісів, між коробками та отворами дверей встановлюютьмінераловатні прокладки. Дверні полотна мають ручки, врізані замки і засувкипідусімапрорізамиставлятьсяперемичкирізнихтипів.</w:t>
      </w:r>
    </w:p>
    <w:p w:rsidR="00C2746C" w:rsidRDefault="00C2746C" w:rsidP="00C2746C">
      <w:pPr>
        <w:ind w:firstLine="709"/>
      </w:pPr>
      <w:r>
        <w:t>Л) Підлоги</w:t>
      </w:r>
    </w:p>
    <w:p w:rsidR="00C2746C" w:rsidRDefault="00C2746C" w:rsidP="00C2746C">
      <w:pPr>
        <w:ind w:firstLine="709"/>
      </w:pPr>
      <w:r>
        <w:t>Найбільшуплощупідлог в проектованийбудинокзаймаєлінолеумнихпокриттятовщиною 2,5 мм. Лінолеумполівінілохлорідний на тканиннійосновінаклеюється на основу з цементної стяжки на полуацетонноймастиці. У загальнихприміщенняхприймаємопаркетніпідлоги. У спортзалахприймаємодощатіпідлоги на лагах. В адміністративно-господарськихприміщеннях і підвалах - бетонніпідлоги В20. У фойє і вестибюлі - мозаїчнапідлога. В санвузлахпокриття з керамічної плитки товщиною 13 мм. Вона лягаєна кулю цементного розчину 1: 3 товщиною 100мм.</w:t>
      </w:r>
    </w:p>
    <w:p w:rsidR="00C2746C" w:rsidRDefault="00C2746C" w:rsidP="00C2746C">
      <w:pPr>
        <w:ind w:firstLine="709"/>
      </w:pPr>
      <w:r w:rsidRPr="00C2746C">
        <w:t>Виконуєтьсягідроізоляція з двохшарівруберойду. У місцяхпримикання до стінгідроізоляціюпіднімаютьвгору на 100мм. Рівеньчистихпідлог на 20мм нижчерівняпідлоги коридору. У всіх</w:t>
      </w:r>
      <w:r>
        <w:rPr>
          <w:lang w:val="uk-UA"/>
        </w:rPr>
        <w:t>підлогах</w:t>
      </w:r>
      <w:r w:rsidRPr="00C2746C">
        <w:t>виконанапрошарок з керамзитобетону М75</w:t>
      </w:r>
    </w:p>
    <w:p w:rsidR="00C2746C" w:rsidRPr="00C2746C" w:rsidRDefault="00C2746C" w:rsidP="00C2746C">
      <w:pPr>
        <w:ind w:firstLine="709"/>
        <w:jc w:val="center"/>
        <w:rPr>
          <w:b/>
          <w:bCs/>
          <w:lang w:val="uk-UA"/>
        </w:rPr>
      </w:pPr>
      <w:r w:rsidRPr="00C2746C">
        <w:rPr>
          <w:b/>
          <w:bCs/>
          <w:lang w:val="uk-UA"/>
        </w:rPr>
        <w:t>5. Зовнішня і внутрішнєоздоблення будівлі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lastRenderedPageBreak/>
        <w:t>Зовнішні стіни будівлі обробляють цементно-кремнезітовим розчином (штукатуркою).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Цоколь облицьовують природним каменем. Дерев'яні елементи фасаду і двері головних входів просочують оліфою, додаючи сухий пігмент охри золотистої в співвідношенні 1:10.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Віконні рами фарбують олійною фарбою білого кольору.</w:t>
      </w:r>
    </w:p>
    <w:p w:rsidR="00C2746C" w:rsidRPr="00C2746C" w:rsidRDefault="00C2746C" w:rsidP="00C2746C">
      <w:pPr>
        <w:ind w:firstLine="709"/>
        <w:rPr>
          <w:lang w:val="uk-UA"/>
        </w:rPr>
      </w:pPr>
      <w:r>
        <w:rPr>
          <w:lang w:val="uk-UA"/>
        </w:rPr>
        <w:t>Внутрішнє оздоблення</w:t>
      </w:r>
    </w:p>
    <w:p w:rsidR="00C2746C" w:rsidRDefault="00C2746C" w:rsidP="00C2746C">
      <w:pPr>
        <w:ind w:firstLine="709"/>
      </w:pPr>
      <w:r>
        <w:t>Внутрішніповерхністін і перегородок оштукатуриваются цементно-вапнянимрозчином. Штукатурка віконних і дверях укосів. Оздобленняповерхоньстельпідфарбування. Вапнянапобілкавсерединіприміщень по штукатурцістель.</w:t>
      </w:r>
    </w:p>
    <w:p w:rsidR="00C2746C" w:rsidRDefault="00C2746C" w:rsidP="00C2746C">
      <w:pPr>
        <w:ind w:firstLine="709"/>
      </w:pPr>
      <w:r>
        <w:t>Оздобленняусерединібудівлістінкерамічноюплиткою.</w:t>
      </w:r>
    </w:p>
    <w:p w:rsidR="00C2746C" w:rsidRDefault="00C2746C" w:rsidP="00C2746C">
      <w:pPr>
        <w:ind w:firstLine="709"/>
      </w:pPr>
      <w:r>
        <w:t>Високоякісназабарвленняводоемульсійнимифарбами по штукатурцістін.</w:t>
      </w:r>
    </w:p>
    <w:p w:rsidR="00C2746C" w:rsidRDefault="00C2746C" w:rsidP="00C2746C">
      <w:pPr>
        <w:ind w:firstLine="709"/>
      </w:pPr>
      <w:r>
        <w:t>Поверхністінсходовихмайданчиківзабарвлюютьвапном. Огородженняолійноюфарбою за два рази. Приладиопаленняфарбуються масленой фарбоюпідколірстін.</w:t>
      </w:r>
    </w:p>
    <w:p w:rsidR="00C2746C" w:rsidRPr="00C2746C" w:rsidRDefault="00C2746C" w:rsidP="00C2746C">
      <w:pPr>
        <w:ind w:firstLine="709"/>
        <w:jc w:val="center"/>
        <w:rPr>
          <w:b/>
          <w:bCs/>
        </w:rPr>
      </w:pPr>
      <w:r w:rsidRPr="00C2746C">
        <w:rPr>
          <w:b/>
          <w:bCs/>
        </w:rPr>
        <w:t>6. Інженернеобладнаннябудинку</w:t>
      </w:r>
    </w:p>
    <w:p w:rsidR="00C2746C" w:rsidRDefault="00C2746C" w:rsidP="00C2746C">
      <w:pPr>
        <w:ind w:firstLine="709"/>
      </w:pPr>
      <w:r>
        <w:t>Будівля спортивно-оздоровчого комплексу оснащуєтьсягосподарським і пожежним водопроводом, каналізацією, центральнимопаленням, централізованимгарячимводопостачанням, електрооснащеніем, телефонного та радіотрансляційної мережею, телебаченням.</w:t>
      </w:r>
    </w:p>
    <w:p w:rsidR="00C2746C" w:rsidRPr="00C2746C" w:rsidRDefault="00C2746C" w:rsidP="00C2746C">
      <w:pPr>
        <w:ind w:firstLine="709"/>
        <w:jc w:val="center"/>
        <w:rPr>
          <w:b/>
          <w:bCs/>
        </w:rPr>
      </w:pPr>
      <w:r w:rsidRPr="00C2746C">
        <w:rPr>
          <w:b/>
          <w:bCs/>
        </w:rPr>
        <w:t>Водопостачання</w:t>
      </w:r>
    </w:p>
    <w:p w:rsidR="00C2746C" w:rsidRDefault="00C2746C" w:rsidP="00C2746C">
      <w:pPr>
        <w:ind w:firstLine="709"/>
      </w:pPr>
      <w:r>
        <w:t>Проектом передбаченовлаштуваннягосподарського і протипожежноговодопроводів з пожежогасіннямвідмережі за допомогоюгідрантів.</w:t>
      </w:r>
    </w:p>
    <w:p w:rsidR="00C2746C" w:rsidRDefault="00C2746C" w:rsidP="00C2746C">
      <w:pPr>
        <w:ind w:firstLine="709"/>
      </w:pPr>
      <w:r>
        <w:t>Джереломводопостачання є існуюча мережа з необхідним напором по воді.</w:t>
      </w:r>
    </w:p>
    <w:p w:rsidR="00C2746C" w:rsidRDefault="00C2746C" w:rsidP="00C2746C">
      <w:pPr>
        <w:ind w:firstLine="709"/>
      </w:pPr>
      <w:r>
        <w:t>Внутрішнійводопровідмонтують з легких водопровіднихоцинкованих труб по ГОСТ3262-75 *.</w:t>
      </w:r>
    </w:p>
    <w:p w:rsidR="00C2746C" w:rsidRDefault="00C2746C" w:rsidP="00C2746C">
      <w:pPr>
        <w:ind w:firstLine="709"/>
      </w:pPr>
      <w:r>
        <w:lastRenderedPageBreak/>
        <w:t>Передбачаєтьсяцентралізованегарячеводопостачання.</w:t>
      </w:r>
    </w:p>
    <w:p w:rsidR="00C2746C" w:rsidRP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Каналізація та водовідведення</w:t>
      </w:r>
    </w:p>
    <w:p w:rsidR="00C2746C" w:rsidRDefault="00C2746C" w:rsidP="00C2746C">
      <w:pPr>
        <w:ind w:firstLine="709"/>
        <w:rPr>
          <w:lang w:val="uk-UA"/>
        </w:rPr>
      </w:pPr>
      <w:r w:rsidRPr="00C2746C">
        <w:rPr>
          <w:lang w:val="uk-UA"/>
        </w:rPr>
        <w:t>У будівлі передбачається каналізація самопливна з відведенням в зовнішню мережу. Приймання стічних вод в проекті передбачені раніше запроектовані фільтри. Склад очисних споруд наступний: септик з дозуючої камерою, піщано-гравійні фільтри, колодязь з Єршовим смешателем, контактний резервуар.</w:t>
      </w:r>
    </w:p>
    <w:p w:rsidR="00C2746C" w:rsidRDefault="00C2746C" w:rsidP="00C2746C">
      <w:pPr>
        <w:ind w:firstLine="709"/>
      </w:pPr>
      <w:r>
        <w:t>Опалення</w:t>
      </w:r>
    </w:p>
    <w:p w:rsidR="00C2746C" w:rsidRDefault="00C2746C" w:rsidP="00C2746C">
      <w:pPr>
        <w:ind w:firstLine="709"/>
      </w:pPr>
      <w:r>
        <w:t xml:space="preserve">Проектом передбачаєтьсяцентральнеопалення. Теплоносієм є вода з параметрами +95 - +75 </w:t>
      </w:r>
      <w:r>
        <w:rPr>
          <w:lang w:val="uk-UA"/>
        </w:rPr>
        <w:t>С</w:t>
      </w:r>
      <w:r>
        <w:t>. Підключеннямережі до тепломережівиконується в існуючійТеплокамери. Система опаленнямонтуєтьсязісталевихводогазопровідних труб по ГОСТ 3262-75 *. В якостінагрівальнихприладівприйнятічавуннірадіатори. Автоматизованийтепловийвузолрозташований в підвалі.</w:t>
      </w:r>
    </w:p>
    <w:p w:rsidR="00C2746C" w:rsidRDefault="00C2746C" w:rsidP="00C2746C">
      <w:pPr>
        <w:ind w:firstLine="709"/>
      </w:pPr>
      <w:r>
        <w:t>Вентиляція</w:t>
      </w:r>
    </w:p>
    <w:p w:rsidR="00C2746C" w:rsidRDefault="00C2746C" w:rsidP="00C2746C">
      <w:pPr>
        <w:ind w:firstLine="709"/>
      </w:pPr>
      <w:r>
        <w:t>У будові корпусу передбачаєтьсявитяжка, вентиляція, з механічнимкерівництвом. Автоматизаціявентиляційних систем передбачаєзахисткалориферіввідзаморожування.</w:t>
      </w:r>
    </w:p>
    <w:p w:rsidR="00C2746C" w:rsidRDefault="00C2746C" w:rsidP="00C2746C">
      <w:pPr>
        <w:ind w:firstLine="709"/>
      </w:pPr>
    </w:p>
    <w:p w:rsidR="00C2746C" w:rsidRDefault="00C2746C" w:rsidP="00C2746C">
      <w:pPr>
        <w:ind w:firstLine="709"/>
      </w:pPr>
      <w:r>
        <w:t>ЕЛЕКТРООСНАЩЕНІЕ</w:t>
      </w:r>
      <w:bookmarkStart w:id="0" w:name="_GoBack"/>
      <w:bookmarkEnd w:id="0"/>
      <w:r>
        <w:t xml:space="preserve"> і слабкострумових ПРИЛАДИ</w:t>
      </w:r>
    </w:p>
    <w:p w:rsidR="00C2746C" w:rsidRPr="00C2746C" w:rsidRDefault="00C2746C" w:rsidP="00C2746C">
      <w:pPr>
        <w:ind w:firstLine="709"/>
      </w:pPr>
      <w:r>
        <w:t>Електропостачанняпередбачаєтьсявідмережінапругою 380 / 220В. Слабкострумовіприлади: радіо телефон підключаються до зовнішніх мереж. Встановленотелевізійнуантену для прийомусигналів. Внутрішні проводки виконуютьсязакрито, в трубах і каналах будівельнихконструкцій.</w:t>
      </w:r>
    </w:p>
    <w:sectPr w:rsidR="00C2746C" w:rsidRPr="00C2746C" w:rsidSect="008776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F9" w:rsidRDefault="009C28F9" w:rsidP="00B2543C">
      <w:pPr>
        <w:spacing w:line="240" w:lineRule="auto"/>
      </w:pPr>
      <w:r>
        <w:separator/>
      </w:r>
    </w:p>
  </w:endnote>
  <w:endnote w:type="continuationSeparator" w:id="1">
    <w:p w:rsidR="009C28F9" w:rsidRDefault="009C28F9" w:rsidP="00B2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F9" w:rsidRDefault="009C28F9" w:rsidP="00B2543C">
      <w:pPr>
        <w:spacing w:line="240" w:lineRule="auto"/>
      </w:pPr>
      <w:r>
        <w:separator/>
      </w:r>
    </w:p>
  </w:footnote>
  <w:footnote w:type="continuationSeparator" w:id="1">
    <w:p w:rsidR="009C28F9" w:rsidRDefault="009C28F9" w:rsidP="00B254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3C" w:rsidRDefault="00064312">
    <w:pPr>
      <w:pStyle w:val="a3"/>
    </w:pPr>
    <w:r>
      <w:rPr>
        <w:noProof/>
      </w:rPr>
      <w:pict>
        <v:group id="Группа 1" o:spid="_x0000_s4097" style="position:absolute;left:0;text-align:left;margin-left:54.85pt;margin-top:20.7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hbNwUAAN0qAAAOAAAAZHJzL2Uyb0RvYy54bWzsWt1u2zYUvh+wdyB0v9iU9WMZcYoibYMB&#10;2Vas3QPQEm0Jk0iNUmJnVwX2CHuRvcFeoX2jHf6IphN3XeJYTTAlgCGKFEWe7zuHh594+mJTleia&#10;iqbgbO7hk7GHKEt5VrDV3Pvl/Zvvph5qWsIyUnJG594NbbwXZ99+c7quZ9TnOS8zKhB0wprZup57&#10;edvWs9GoSXNakeaE15RB5ZKLirRQFKtRJsgaeq/KkT8eR6M1F1kteEqbBu6+0pXemep/uaRp+9Ny&#10;2dAWlXMPxtaqX6F+F/J3dHZKZitB6rxIzTDIA0ZRkYLBS21Xr0hL0JUo7nRVFangDV+2JymvRny5&#10;LFKq5gCzweNbs7kQ/KpWc1nN1qvamglMe8tOD+42/fH6rUBFBth5iJEKIPr456cPn/74+Df8/4Ww&#10;tNC6Xs2g4YWo39VvhZ4mXF7y9NcGqke362V5pRujxfoHnkGv5KrlykKbpahkFzB3tFFA3Fgg6KZF&#10;KdyMwuk0jgCvFOrwGE8THxus0hwAvfNgmr82jwIpxuZBfSkHSGb6rWqkZmRyWsC5ZmvW5jCzvstJ&#10;TRVajbSWMavfmfVn4CJhq5IiX9tUteoM2mhrIsbPc2hFXwrB1zklGQxKYQBDdx6QhQaweJh5/9VG&#10;ZFaLpr2gvELyYu4JGLhCjlxfNq02Z9dEAsn4m6Is4T6ZlQyt554fBgCBLDe8LDJZqwpitTgvBbom&#10;0hfVnzQEgLPTrCpaiAhlUc29qW1EZtIWr1mmXtOSotTX8HDJZOdU+boZX2cdDfGCZzdgKcG180Ow&#10;gouci989tAbHn3vNb1dEUA+V3zOwdoKDQEYKVQjC2IeCcGsWbg1hKXQ191oP6cvzVkeXq1oUqxze&#10;hJUlGH8JDrAslP3k+PSolPMoFvZEx0lHx8uCUTRxmHjOtGunG2Zc25JRMfv9TQ1uvMNF/Uhn7S9y&#10;EY8TeL306GkSJPLVgFvntp2vg+01Kbo40VHNsLGEcffIRojAhnSHElDOSpoKIk5PWAc7WAc9Y22R&#10;VpTZIo2TJIoN2gPUMsm51+K9f5UJd6AOe4Xax9PIgj249dEzCjC2TtRUCI96xTpIcDJg3V8Ih0Dp&#10;YB33inUUhvB6vVyHn/PrybBcq43qI8Rw2Ck7WE97xTqOQkhzv5CaDVhrUeIRsIYg6mCtnEvmhrBt&#10;7CENnyZjyBf2gw05o95zD3n4o4EN0oWLtlYy+oPbOHbiw+5rZ88VRz6IPhJupUhYleSOAnDvPRf2&#10;4wMUgOe858JWRlPZGRTB5P1jHQUqL9zuurZY6x18p4gdjvVhas+zxtpqexprV9frJYx3uTi49i24&#10;8Tg2rv3YcP+PXdtqZ1spF7sK2rG13BAWZ7lqJxFI4zuRHFvNezJWycTnY/m91Fyp0Fl5979ore1m&#10;sTEB756yq+aVkV1NQcuupqBlV1N4brIrtlqcwx1XkTs2dzCemI37XvaYYPEE2GO+RQ0kuvspCVuV&#10;zyGRq/Udm0S+L5Xb/SHID2OIjzKZfCokssvxEImc75HYyocOiVwR8dgkCpKp+Qq0JxKFE7MBfSok&#10;suv7QCKXRFaXdEjkqpPHJhFkQM8jGVLLmV3oBxK5JLKCp0MiV/Y8Non0Z2gjhMWKvtsNM6TUTywp&#10;siv9wCKXRVZKdVjkCqo9sigJJgqkfSwKfLWUfM2NmYpFdqkfWOSwSB7y0YL8lkVwb6vdHZtFcRwY&#10;TT7xQZXd3d2DmgOVMrcOdJj66iyya/1zYZE6+QdnKNV5M3PeUx7SdMvqgM72VOrZPwAAAP//AwBQ&#10;SwMEFAAGAAgAAAAhANAeuz3iAAAADAEAAA8AAABkcnMvZG93bnJldi54bWxMj8FKw0AQhu+C77CM&#10;4M1u1qapxmxKKeqpCLaCeJsm0yQ0Oxuy2yR9e7cnvc3PfPzzTbaaTCsG6l1jWYOaRSCIC1s2XGn4&#10;2r89PIFwHrnE1jJpuJCDVX57k2Fa2pE/adj5SoQSdilqqL3vUildUZNBN7MdcdgdbW/Qh9hXsuxx&#10;DOWmlY9RlEiDDYcLNXa0qak47c5Gw/uI43quXoft6bi5/OwXH99bRVrf303rFxCeJv8Hw1U/qEMe&#10;nA72zKUTbcjR8zKgGmK1AHEFVLycgziEKYkTBTLP5P8n8l8AAAD//wMAUEsBAi0AFAAGAAgAAAAh&#10;ALaDOJL+AAAA4QEAABMAAAAAAAAAAAAAAAAAAAAAAFtDb250ZW50X1R5cGVzXS54bWxQSwECLQAU&#10;AAYACAAAACEAOP0h/9YAAACUAQAACwAAAAAAAAAAAAAAAAAvAQAAX3JlbHMvLnJlbHNQSwECLQAU&#10;AAYACAAAACEAVF5YWzcFAADdKgAADgAAAAAAAAAAAAAAAAAuAgAAZHJzL2Uyb0RvYy54bWxQSwEC&#10;LQAUAAYACAAAACEA0B67PeIAAAAMAQAADwAAAAAAAAAAAAAAAACRBwAAZHJzL2Rvd25yZXYueG1s&#10;UEsFBgAAAAAEAAQA8wAAAKAIAAAAAA==&#10;" o:allowincell="f">
          <v:rect id="Rectangle 2" o:spid="_x0000_s4116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<v:line id="Line 3" o:spid="_x0000_s4115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<v:line id="Line 4" o:spid="_x0000_s4114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v:line id="Line 5" o:spid="_x0000_s4113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<v:line id="Line 6" o:spid="_x0000_s4112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<v:line id="Line 7" o:spid="_x0000_s4111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<v:line id="Line 8" o:spid="_x0000_s4110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<v:line id="Line 9" o:spid="_x0000_s4109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<v:line id="Line 10" o:spid="_x0000_s4108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<v:line id="Line 11" o:spid="_x0000_s4107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<v:line id="Line 12" o:spid="_x0000_s4106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<v:rect id="Rectangle 13" o:spid="_x0000_s4105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Змн.</w:t>
                  </w:r>
                </w:p>
              </w:txbxContent>
            </v:textbox>
          </v:rect>
          <v:rect id="Rectangle 14" o:spid="_x0000_s4104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5" o:spid="_x0000_s4103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4102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Rectangle 17" o:spid="_x0000_s4101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4100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<v:textbox inset="1pt,1pt,1pt,1pt">
              <w:txbxContent>
                <w:p w:rsidR="00B2543C" w:rsidRDefault="00B2543C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9" o:spid="_x0000_s4099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<v:textbox inset="1pt,1pt,1pt,1pt">
              <w:txbxContent>
                <w:p w:rsidR="00B2543C" w:rsidRPr="009D1CD7" w:rsidRDefault="00B2543C" w:rsidP="00B2543C"/>
              </w:txbxContent>
            </v:textbox>
          </v:rect>
          <v:rect id="Rectangle 20" o:spid="_x0000_s4098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<v:textbox inset="1pt,1pt,1pt,1pt">
              <w:txbxContent>
                <w:p w:rsidR="00B2543C" w:rsidRPr="006D7301" w:rsidRDefault="00B2543C" w:rsidP="00B2543C">
                  <w:pPr>
                    <w:jc w:val="center"/>
                    <w:rPr>
                      <w:rFonts w:ascii="ISOCPEUR" w:hAnsi="ISOCPEUR"/>
                    </w:rPr>
                  </w:pPr>
                  <w:r>
                    <w:rPr>
                      <w:rFonts w:ascii="ISOCPEUR" w:hAnsi="ISOCPEUR"/>
                      <w:i/>
                      <w:sz w:val="36"/>
                      <w:szCs w:val="36"/>
                      <w:lang w:val="uk-UA"/>
                    </w:rPr>
                    <w:t>Пояснювальна</w:t>
                  </w:r>
                  <w:r w:rsidRPr="006D7301">
                    <w:rPr>
                      <w:rFonts w:ascii="ISOCPEUR" w:hAnsi="ISOCPEUR"/>
                      <w:i/>
                      <w:sz w:val="36"/>
                      <w:szCs w:val="36"/>
                    </w:rPr>
                    <w:t xml:space="preserve"> записка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4A0"/>
    <w:multiLevelType w:val="hybridMultilevel"/>
    <w:tmpl w:val="BE28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1CD9"/>
    <w:multiLevelType w:val="hybridMultilevel"/>
    <w:tmpl w:val="B4A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43C"/>
    <w:rsid w:val="00064312"/>
    <w:rsid w:val="004873B7"/>
    <w:rsid w:val="005F28EF"/>
    <w:rsid w:val="006F79CF"/>
    <w:rsid w:val="00834FB1"/>
    <w:rsid w:val="0087768F"/>
    <w:rsid w:val="009C28F9"/>
    <w:rsid w:val="009C6694"/>
    <w:rsid w:val="00A50881"/>
    <w:rsid w:val="00B2543C"/>
    <w:rsid w:val="00C2746C"/>
    <w:rsid w:val="00FD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43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254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43C"/>
    <w:rPr>
      <w:rFonts w:ascii="Times New Roman" w:hAnsi="Times New Roman"/>
      <w:sz w:val="28"/>
    </w:rPr>
  </w:style>
  <w:style w:type="paragraph" w:customStyle="1" w:styleId="a7">
    <w:name w:val="Чертежный"/>
    <w:rsid w:val="00B2543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18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2019-10-22T22:59:00Z</dcterms:created>
  <dcterms:modified xsi:type="dcterms:W3CDTF">2020-02-08T20:49:00Z</dcterms:modified>
</cp:coreProperties>
</file>