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МИНИСТЕРСТВО ОБРАЗОВАНИЯ И НАУКИ УКРАИНЫ</w:t>
      </w:r>
    </w:p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ОДЕССКАЯ ГОСУДАРСТВЕННАЯ АКАДЕМИЯ СТРОИТЕЛЬСТВА И АРХИТЕКТУРЫ</w:t>
      </w:r>
    </w:p>
    <w:p w:rsidR="00E37235" w:rsidRDefault="00E37235" w:rsidP="00E37235">
      <w:pPr>
        <w:ind w:firstLine="0"/>
        <w:jc w:val="center"/>
        <w:rPr>
          <w:lang w:val="ru-RU"/>
        </w:rPr>
      </w:pPr>
      <w:r>
        <w:rPr>
          <w:lang w:val="ru-RU"/>
        </w:rPr>
        <w:t>АРХИТЕКТУРНО-ХУДОЖЕСТВЕННЫЙ ИНСТИТУТ</w:t>
      </w:r>
    </w:p>
    <w:p w:rsidR="00E37235" w:rsidRDefault="00AA7457" w:rsidP="00E37235">
      <w:pPr>
        <w:ind w:firstLine="0"/>
        <w:jc w:val="center"/>
        <w:rPr>
          <w:lang w:val="ru-RU"/>
        </w:rPr>
      </w:pPr>
      <w:r w:rsidRPr="00AA7457">
        <w:rPr>
          <w:lang w:val="ru-RU"/>
        </w:rPr>
        <w:t>КАФЕДРА АРХИТЕКТУРЫ ЗДАНИЙ</w:t>
      </w:r>
      <w:r w:rsidR="00C463BE">
        <w:rPr>
          <w:lang w:val="ru-RU"/>
        </w:rPr>
        <w:t xml:space="preserve"> И</w:t>
      </w:r>
      <w:r w:rsidRPr="00AA7457">
        <w:rPr>
          <w:lang w:val="ru-RU"/>
        </w:rPr>
        <w:t xml:space="preserve"> СООРУЖЕНИЙ</w:t>
      </w: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РАЗДЕЛ №</w:t>
      </w:r>
      <w:r w:rsidR="00C463BE">
        <w:rPr>
          <w:b/>
          <w:sz w:val="32"/>
          <w:lang w:val="ru-RU"/>
        </w:rPr>
        <w:t>1</w:t>
      </w:r>
    </w:p>
    <w:p w:rsidR="00E37235" w:rsidRDefault="00E72360" w:rsidP="00E37235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Архитектур</w:t>
      </w:r>
      <w:r w:rsidR="00C463BE">
        <w:rPr>
          <w:b/>
          <w:sz w:val="32"/>
          <w:lang w:val="ru-RU"/>
        </w:rPr>
        <w:t>а</w:t>
      </w:r>
    </w:p>
    <w:p w:rsidR="00E37235" w:rsidRDefault="00E37235" w:rsidP="00E37235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К дипломному проекту магистра на тему:</w:t>
      </w:r>
    </w:p>
    <w:p w:rsidR="00E37235" w:rsidRPr="001675E4" w:rsidRDefault="00E37235" w:rsidP="00E37235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«</w:t>
      </w:r>
      <w:r w:rsidR="005B1781">
        <w:rPr>
          <w:sz w:val="32"/>
          <w:lang w:val="ru-RU"/>
        </w:rPr>
        <w:t>А</w:t>
      </w:r>
      <w:r>
        <w:rPr>
          <w:sz w:val="32"/>
          <w:lang w:val="ru-RU"/>
        </w:rPr>
        <w:t>эровокзал в Одесской области»</w:t>
      </w: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jc w:val="right"/>
        <w:rPr>
          <w:lang w:val="ru-RU"/>
        </w:rPr>
      </w:pPr>
    </w:p>
    <w:p w:rsidR="00E37235" w:rsidRDefault="00E37235" w:rsidP="00E37235">
      <w:pPr>
        <w:ind w:firstLine="0"/>
        <w:rPr>
          <w:lang w:val="ru-RU"/>
        </w:rPr>
      </w:pPr>
      <w:r>
        <w:rPr>
          <w:lang w:val="ru-RU"/>
        </w:rPr>
        <w:t>Дипломат ст.гр. АБС-610</w:t>
      </w:r>
      <w:proofErr w:type="gramStart"/>
      <w:r>
        <w:rPr>
          <w:lang w:val="ru-RU"/>
        </w:rPr>
        <w:t>М(</w:t>
      </w:r>
      <w:proofErr w:type="spellStart"/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) __________________ </w:t>
      </w:r>
      <w:proofErr w:type="spellStart"/>
      <w:r>
        <w:rPr>
          <w:lang w:val="ru-RU"/>
        </w:rPr>
        <w:t>Сподобаева</w:t>
      </w:r>
      <w:proofErr w:type="spellEnd"/>
      <w:r>
        <w:rPr>
          <w:lang w:val="ru-RU"/>
        </w:rPr>
        <w:t xml:space="preserve"> В.М.</w:t>
      </w:r>
    </w:p>
    <w:p w:rsidR="00E37235" w:rsidRDefault="00E37235" w:rsidP="00E37235">
      <w:pPr>
        <w:ind w:firstLine="0"/>
        <w:rPr>
          <w:lang w:val="ru-RU"/>
        </w:rPr>
      </w:pPr>
      <w:r>
        <w:rPr>
          <w:lang w:val="ru-RU"/>
        </w:rPr>
        <w:t xml:space="preserve">Руководитель                            __________________  </w:t>
      </w:r>
      <w:r w:rsidR="00C463BE">
        <w:rPr>
          <w:lang w:val="ru-RU"/>
        </w:rPr>
        <w:t>ст</w:t>
      </w:r>
      <w:proofErr w:type="gramStart"/>
      <w:r w:rsidR="00C463BE">
        <w:rPr>
          <w:lang w:val="ru-RU"/>
        </w:rPr>
        <w:t>.п</w:t>
      </w:r>
      <w:proofErr w:type="gramEnd"/>
      <w:r w:rsidR="00C463BE">
        <w:rPr>
          <w:lang w:val="ru-RU"/>
        </w:rPr>
        <w:t>реп</w:t>
      </w:r>
      <w:r w:rsidR="00E72360">
        <w:rPr>
          <w:lang w:val="ru-RU"/>
        </w:rPr>
        <w:t xml:space="preserve">. </w:t>
      </w:r>
      <w:proofErr w:type="spellStart"/>
      <w:r w:rsidR="00C463BE">
        <w:rPr>
          <w:lang w:val="ru-RU"/>
        </w:rPr>
        <w:t>Москалюк</w:t>
      </w:r>
      <w:proofErr w:type="spellEnd"/>
      <w:r w:rsidR="00C463BE">
        <w:rPr>
          <w:lang w:val="ru-RU"/>
        </w:rPr>
        <w:t xml:space="preserve"> Е.В</w:t>
      </w:r>
      <w:r w:rsidR="00E72360">
        <w:rPr>
          <w:lang w:val="ru-RU"/>
        </w:rPr>
        <w:t>.</w:t>
      </w:r>
    </w:p>
    <w:p w:rsidR="00E37235" w:rsidRDefault="00E37235" w:rsidP="00E37235">
      <w:pPr>
        <w:ind w:firstLine="0"/>
        <w:jc w:val="center"/>
        <w:rPr>
          <w:lang w:val="ru-RU"/>
        </w:rPr>
      </w:pPr>
    </w:p>
    <w:p w:rsidR="00E37235" w:rsidRDefault="00E37235" w:rsidP="00E37235">
      <w:pPr>
        <w:ind w:firstLine="0"/>
        <w:jc w:val="center"/>
        <w:rPr>
          <w:lang w:val="ru-RU"/>
        </w:rPr>
      </w:pPr>
    </w:p>
    <w:p w:rsidR="00D55847" w:rsidRDefault="00E37235" w:rsidP="00E76920">
      <w:pPr>
        <w:ind w:firstLine="0"/>
        <w:jc w:val="center"/>
        <w:rPr>
          <w:lang w:val="ru-RU"/>
        </w:rPr>
      </w:pPr>
      <w:r>
        <w:rPr>
          <w:lang w:val="ru-RU"/>
        </w:rPr>
        <w:t>Одесса 2017</w:t>
      </w:r>
      <w:r w:rsidR="00D55847">
        <w:rPr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8913601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747C5" w:rsidRPr="002747C5" w:rsidRDefault="00E72360" w:rsidP="00E34790">
          <w:pPr>
            <w:pStyle w:val="af3"/>
            <w:ind w:firstLine="0"/>
            <w:rPr>
              <w:lang w:val="ru-RU"/>
            </w:rPr>
          </w:pPr>
          <w:r>
            <w:rPr>
              <w:lang w:val="ru-RU"/>
            </w:rPr>
            <w:t>СОДЕРЖАНИЕ</w:t>
          </w:r>
          <w:r w:rsidR="00EE48C6">
            <w:rPr>
              <w:lang w:val="ru-RU"/>
            </w:rPr>
            <w:t>:</w:t>
          </w:r>
        </w:p>
        <w:p w:rsidR="002F765B" w:rsidRDefault="00CD77D6">
          <w:pPr>
            <w:pStyle w:val="11"/>
            <w:rPr>
              <w:noProof/>
              <w:sz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EE48C6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83965568" w:history="1">
            <w:r w:rsidR="002F765B" w:rsidRPr="000B3A1D">
              <w:rPr>
                <w:rStyle w:val="af4"/>
                <w:noProof/>
                <w:lang w:val="ru-RU"/>
              </w:rPr>
              <w:t>1.1. Размещение проектируемого объекта</w:t>
            </w:r>
            <w:r w:rsidR="002F765B">
              <w:rPr>
                <w:noProof/>
                <w:webHidden/>
              </w:rPr>
              <w:tab/>
            </w:r>
            <w:r w:rsidR="002F765B">
              <w:rPr>
                <w:noProof/>
                <w:webHidden/>
              </w:rPr>
              <w:fldChar w:fldCharType="begin"/>
            </w:r>
            <w:r w:rsidR="002F765B">
              <w:rPr>
                <w:noProof/>
                <w:webHidden/>
              </w:rPr>
              <w:instrText xml:space="preserve"> PAGEREF _Toc483965568 \h </w:instrText>
            </w:r>
            <w:r w:rsidR="002F765B">
              <w:rPr>
                <w:noProof/>
                <w:webHidden/>
              </w:rPr>
            </w:r>
            <w:r w:rsidR="002F765B">
              <w:rPr>
                <w:noProof/>
                <w:webHidden/>
              </w:rPr>
              <w:fldChar w:fldCharType="separate"/>
            </w:r>
            <w:r w:rsidR="002F765B">
              <w:rPr>
                <w:noProof/>
                <w:webHidden/>
              </w:rPr>
              <w:t>3</w:t>
            </w:r>
            <w:r w:rsidR="002F765B"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69" w:history="1">
            <w:r w:rsidRPr="000B3A1D">
              <w:rPr>
                <w:rStyle w:val="af4"/>
                <w:noProof/>
                <w:lang w:val="ru-RU"/>
              </w:rPr>
              <w:t>1.2. Решение генерального плана и благоустройство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23"/>
            <w:tabs>
              <w:tab w:val="right" w:leader="dot" w:pos="9628"/>
            </w:tabs>
            <w:rPr>
              <w:noProof/>
              <w:sz w:val="22"/>
              <w:lang w:val="ru-RU" w:eastAsia="ru-RU" w:bidi="ar-SA"/>
            </w:rPr>
          </w:pPr>
          <w:hyperlink w:anchor="_Toc483965570" w:history="1">
            <w:r w:rsidRPr="000B3A1D">
              <w:rPr>
                <w:rStyle w:val="af4"/>
                <w:noProof/>
                <w:lang w:val="ru-RU"/>
              </w:rPr>
              <w:t>1.2.1. Генеральный план аэропорта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23"/>
            <w:tabs>
              <w:tab w:val="right" w:leader="dot" w:pos="9628"/>
            </w:tabs>
            <w:rPr>
              <w:noProof/>
              <w:sz w:val="22"/>
              <w:lang w:val="ru-RU" w:eastAsia="ru-RU" w:bidi="ar-SA"/>
            </w:rPr>
          </w:pPr>
          <w:hyperlink w:anchor="_Toc483965571" w:history="1">
            <w:r w:rsidRPr="000B3A1D">
              <w:rPr>
                <w:rStyle w:val="af4"/>
                <w:noProof/>
                <w:lang w:val="ru-RU"/>
              </w:rPr>
              <w:t>1.2.2. Благоустройство привокзальной площади.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2" w:history="1">
            <w:r w:rsidRPr="000B3A1D">
              <w:rPr>
                <w:rStyle w:val="af4"/>
                <w:noProof/>
                <w:lang w:val="ru-RU"/>
              </w:rPr>
              <w:t>1.3. Объемно-планировочные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3" w:history="1">
            <w:r w:rsidRPr="000B3A1D">
              <w:rPr>
                <w:rStyle w:val="af4"/>
                <w:noProof/>
                <w:lang w:val="ru-RU"/>
              </w:rPr>
              <w:t>1.4. Внутренняя отделка 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4" w:history="1">
            <w:r w:rsidRPr="000B3A1D">
              <w:rPr>
                <w:rStyle w:val="af4"/>
                <w:noProof/>
                <w:lang w:val="ru-RU"/>
              </w:rPr>
              <w:t>1.5. Внешняя отделка 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5" w:history="1">
            <w:r w:rsidRPr="000B3A1D">
              <w:rPr>
                <w:rStyle w:val="af4"/>
                <w:noProof/>
                <w:lang w:val="ru-RU"/>
              </w:rPr>
              <w:t>1.5. Противопожарные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6" w:history="1">
            <w:r w:rsidRPr="000B3A1D">
              <w:rPr>
                <w:rStyle w:val="af4"/>
                <w:noProof/>
                <w:lang w:val="ru-RU"/>
              </w:rPr>
              <w:t>1.6. Инженерное оборудование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7" w:history="1">
            <w:r w:rsidRPr="000B3A1D">
              <w:rPr>
                <w:rStyle w:val="af4"/>
                <w:noProof/>
                <w:lang w:val="ru-RU"/>
              </w:rPr>
              <w:t>Технико-экономические показатели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65B" w:rsidRDefault="002F765B">
          <w:pPr>
            <w:pStyle w:val="11"/>
            <w:rPr>
              <w:noProof/>
              <w:sz w:val="22"/>
              <w:lang w:val="ru-RU" w:eastAsia="ru-RU" w:bidi="ar-SA"/>
            </w:rPr>
          </w:pPr>
          <w:hyperlink w:anchor="_Toc483965578" w:history="1">
            <w:r w:rsidRPr="000B3A1D">
              <w:rPr>
                <w:rStyle w:val="af4"/>
                <w:noProof/>
                <w:lang w:val="ru-RU"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_Toc483965578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EFF" w:rsidRDefault="00CD77D6" w:rsidP="005C57FC">
          <w:pPr>
            <w:pStyle w:val="11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5C57FC" w:rsidRDefault="005C57FC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</w:pPr>
      <w:r>
        <w:rPr>
          <w:lang w:val="ru-RU"/>
        </w:rPr>
        <w:br w:type="page"/>
      </w:r>
    </w:p>
    <w:p w:rsidR="002F765B" w:rsidRPr="002F765B" w:rsidRDefault="002F765B" w:rsidP="002F765B">
      <w:pPr>
        <w:rPr>
          <w:b/>
          <w:lang w:val="ru-RU"/>
        </w:rPr>
      </w:pPr>
      <w:bookmarkStart w:id="0" w:name="_Toc483965568"/>
      <w:r w:rsidRPr="002F765B">
        <w:rPr>
          <w:b/>
          <w:lang w:val="ru-RU"/>
        </w:rPr>
        <w:lastRenderedPageBreak/>
        <w:t>СОДЕРЖАНИЕ:</w:t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1.1. Раз</w:t>
      </w:r>
      <w:r>
        <w:rPr>
          <w:lang w:val="ru-RU"/>
        </w:rPr>
        <w:t>мещение проектируемого объекта</w:t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1.2. Решение генерального план</w:t>
      </w:r>
      <w:r>
        <w:rPr>
          <w:lang w:val="ru-RU"/>
        </w:rPr>
        <w:t>а и благоустройство территории</w:t>
      </w:r>
      <w:r>
        <w:rPr>
          <w:lang w:val="ru-RU"/>
        </w:rPr>
        <w:tab/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1.2</w:t>
      </w:r>
      <w:r>
        <w:rPr>
          <w:lang w:val="ru-RU"/>
        </w:rPr>
        <w:t>.1. Генеральный план аэропорта</w:t>
      </w:r>
      <w:r>
        <w:rPr>
          <w:lang w:val="ru-RU"/>
        </w:rPr>
        <w:tab/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1.2.2. Благоуст</w:t>
      </w:r>
      <w:r>
        <w:rPr>
          <w:lang w:val="ru-RU"/>
        </w:rPr>
        <w:t>ройство привокзальной площади</w:t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1.3.</w:t>
      </w:r>
      <w:r>
        <w:rPr>
          <w:lang w:val="ru-RU"/>
        </w:rPr>
        <w:t xml:space="preserve"> Объемно-планировочные решения</w:t>
      </w:r>
    </w:p>
    <w:p w:rsidR="002F765B" w:rsidRPr="002F765B" w:rsidRDefault="002F765B" w:rsidP="002F765B">
      <w:pPr>
        <w:rPr>
          <w:lang w:val="ru-RU"/>
        </w:rPr>
      </w:pPr>
      <w:r>
        <w:rPr>
          <w:lang w:val="ru-RU"/>
        </w:rPr>
        <w:t>1.4. Внутренняя отделка здания</w:t>
      </w:r>
    </w:p>
    <w:p w:rsidR="002F765B" w:rsidRDefault="002F765B" w:rsidP="002F765B">
      <w:pPr>
        <w:rPr>
          <w:lang w:val="ru-RU"/>
        </w:rPr>
      </w:pPr>
      <w:r>
        <w:rPr>
          <w:lang w:val="ru-RU"/>
        </w:rPr>
        <w:t>1.5. Внешняя отделка здания</w:t>
      </w:r>
    </w:p>
    <w:p w:rsidR="002F765B" w:rsidRPr="002F765B" w:rsidRDefault="002F765B" w:rsidP="002F765B">
      <w:pPr>
        <w:rPr>
          <w:lang w:val="ru-RU"/>
        </w:rPr>
      </w:pPr>
      <w:r>
        <w:rPr>
          <w:lang w:val="ru-RU"/>
        </w:rPr>
        <w:t>1.6. Инженерное оборудование</w:t>
      </w:r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1.</w:t>
      </w:r>
      <w:r>
        <w:rPr>
          <w:lang w:val="ru-RU"/>
        </w:rPr>
        <w:t>7. Противопожарные мероприятия</w:t>
      </w:r>
    </w:p>
    <w:p w:rsidR="002F765B" w:rsidRPr="002F765B" w:rsidRDefault="002F765B" w:rsidP="002F765B">
      <w:pPr>
        <w:rPr>
          <w:lang w:val="ru-RU"/>
        </w:rPr>
      </w:pPr>
      <w:r>
        <w:rPr>
          <w:lang w:val="ru-RU"/>
        </w:rPr>
        <w:t xml:space="preserve">1.8. </w:t>
      </w:r>
      <w:r w:rsidRPr="002F765B">
        <w:rPr>
          <w:lang w:val="ru-RU"/>
        </w:rPr>
        <w:t>Тех</w:t>
      </w:r>
      <w:r>
        <w:rPr>
          <w:lang w:val="ru-RU"/>
        </w:rPr>
        <w:t>нико-экономические показатели</w:t>
      </w:r>
    </w:p>
    <w:p w:rsidR="002F765B" w:rsidRDefault="002F765B" w:rsidP="002F765B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</w:pPr>
      <w:r>
        <w:rPr>
          <w:lang w:val="ru-RU"/>
        </w:rPr>
        <w:t>Список литературы</w:t>
      </w:r>
      <w:r>
        <w:rPr>
          <w:lang w:val="ru-RU"/>
        </w:rPr>
        <w:br w:type="page"/>
      </w:r>
    </w:p>
    <w:p w:rsidR="00361E46" w:rsidRDefault="00103311" w:rsidP="00103311">
      <w:pPr>
        <w:pStyle w:val="1"/>
        <w:rPr>
          <w:lang w:val="ru-RU"/>
        </w:rPr>
      </w:pPr>
      <w:r w:rsidRPr="00103311">
        <w:rPr>
          <w:lang w:val="ru-RU"/>
        </w:rPr>
        <w:lastRenderedPageBreak/>
        <w:t>1.1.</w:t>
      </w:r>
      <w:r>
        <w:rPr>
          <w:lang w:val="ru-RU"/>
        </w:rPr>
        <w:t xml:space="preserve"> </w:t>
      </w:r>
      <w:r w:rsidR="003E64D9">
        <w:rPr>
          <w:lang w:val="ru-RU"/>
        </w:rPr>
        <w:t>Размещение проектируемого объекта</w:t>
      </w:r>
      <w:bookmarkEnd w:id="0"/>
    </w:p>
    <w:p w:rsidR="00103311" w:rsidRDefault="00103311" w:rsidP="00103311">
      <w:pPr>
        <w:rPr>
          <w:lang w:val="ru-RU"/>
        </w:rPr>
      </w:pPr>
      <w:r>
        <w:rPr>
          <w:lang w:val="ru-RU"/>
        </w:rPr>
        <w:t>Участок для проектируемого объекта располагается на границе Одесской и Николаевской областей, рядом с 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 xml:space="preserve">ерезовка, в 60 км от Одессы. На данный момент территория используется для сельскохозяйственных нужд. Участок имеет </w:t>
      </w:r>
      <w:r w:rsidR="00794D57">
        <w:rPr>
          <w:lang w:val="ru-RU"/>
        </w:rPr>
        <w:t xml:space="preserve">криволинейную форму близкую к </w:t>
      </w:r>
      <w:proofErr w:type="gramStart"/>
      <w:r w:rsidR="00794D57">
        <w:rPr>
          <w:lang w:val="ru-RU"/>
        </w:rPr>
        <w:t>треугольной</w:t>
      </w:r>
      <w:proofErr w:type="gramEnd"/>
      <w:r w:rsidR="00794D57">
        <w:rPr>
          <w:lang w:val="ru-RU"/>
        </w:rPr>
        <w:t xml:space="preserve">. Габаритные размеры: 4,47 </w:t>
      </w:r>
      <w:proofErr w:type="spellStart"/>
      <w:r w:rsidR="00794D57">
        <w:rPr>
          <w:lang w:val="ru-RU"/>
        </w:rPr>
        <w:t>х</w:t>
      </w:r>
      <w:proofErr w:type="spellEnd"/>
      <w:r w:rsidR="00794D57">
        <w:rPr>
          <w:lang w:val="ru-RU"/>
        </w:rPr>
        <w:t xml:space="preserve"> 4,27 км, площадь – 1200га.</w:t>
      </w:r>
      <w:r w:rsidR="00BC1CBF">
        <w:rPr>
          <w:lang w:val="ru-RU"/>
        </w:rPr>
        <w:t xml:space="preserve"> </w:t>
      </w:r>
      <w:proofErr w:type="gramStart"/>
      <w:r w:rsidR="00BC1CBF">
        <w:rPr>
          <w:lang w:val="ru-RU"/>
        </w:rPr>
        <w:t>Рельеф участка спокойной, уклон до 1,5%; с юго-западной стороны разрезан тальвегом.</w:t>
      </w:r>
      <w:proofErr w:type="gramEnd"/>
    </w:p>
    <w:p w:rsidR="00103311" w:rsidRDefault="00103311" w:rsidP="00103311">
      <w:pPr>
        <w:rPr>
          <w:lang w:val="ru-RU"/>
        </w:rPr>
      </w:pPr>
      <w:r>
        <w:rPr>
          <w:lang w:val="ru-RU"/>
        </w:rPr>
        <w:t xml:space="preserve">С северо-восточной стороны располагается трасса регионального значения Р55 Одесса - Новый Буг, с западной стороны </w:t>
      </w:r>
      <w:r w:rsidR="00794D57">
        <w:rPr>
          <w:lang w:val="ru-RU"/>
        </w:rPr>
        <w:t>– железнодорожные пути и станция Березовка.</w:t>
      </w:r>
    </w:p>
    <w:p w:rsidR="003E64D9" w:rsidRDefault="003E64D9" w:rsidP="003E64D9">
      <w:pPr>
        <w:pStyle w:val="1"/>
        <w:rPr>
          <w:lang w:val="ru-RU"/>
        </w:rPr>
      </w:pPr>
      <w:bookmarkStart w:id="1" w:name="_Toc483965569"/>
      <w:r>
        <w:rPr>
          <w:lang w:val="ru-RU"/>
        </w:rPr>
        <w:t>1.</w:t>
      </w:r>
      <w:r w:rsidR="00103311">
        <w:rPr>
          <w:lang w:val="ru-RU"/>
        </w:rPr>
        <w:t>2.</w:t>
      </w:r>
      <w:r>
        <w:rPr>
          <w:lang w:val="ru-RU"/>
        </w:rPr>
        <w:t xml:space="preserve"> Решение генерального плана и благоустройство территории</w:t>
      </w:r>
      <w:bookmarkEnd w:id="1"/>
    </w:p>
    <w:p w:rsidR="00DA22C3" w:rsidRPr="00DA22C3" w:rsidRDefault="00DA22C3" w:rsidP="00C479E8">
      <w:pPr>
        <w:pStyle w:val="2"/>
        <w:rPr>
          <w:lang w:val="ru-RU"/>
        </w:rPr>
      </w:pPr>
      <w:bookmarkStart w:id="2" w:name="_Toc483965570"/>
      <w:r>
        <w:rPr>
          <w:lang w:val="ru-RU"/>
        </w:rPr>
        <w:t>1.2.1. Генеральный план аэро</w:t>
      </w:r>
      <w:r w:rsidR="00C479E8">
        <w:rPr>
          <w:lang w:val="ru-RU"/>
        </w:rPr>
        <w:t>порта</w:t>
      </w:r>
      <w:bookmarkEnd w:id="2"/>
    </w:p>
    <w:p w:rsidR="00DA22C3" w:rsidRPr="00250A8B" w:rsidRDefault="00DA22C3" w:rsidP="00DA22C3">
      <w:pPr>
        <w:rPr>
          <w:lang w:val="ru-RU"/>
        </w:rPr>
      </w:pPr>
      <w:r>
        <w:rPr>
          <w:lang w:val="ru-RU"/>
        </w:rPr>
        <w:t>На основе анализа ветрового режима Одессы (выбрана как аналог для 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ерезовки) было выявлено, что для обеспечения продуктивной деятельности аэропорта и с заложением перспективы его развития необходимо разрабатывать аэродром с двумя взлетно-посадочными полосами (ВПП) расположенными по входящей схеме. Направления ВПП – север и северо-восток – выбраны как для наиболее часто повторяющихся и более сильных по скорости ветров. Маркировка ВПП выставляется по отклонениям от магнитного меридиана, согласно руководствам ICAO. Класс аэродрома 4D.</w:t>
      </w:r>
    </w:p>
    <w:p w:rsidR="00DA22C3" w:rsidRDefault="00DA22C3" w:rsidP="00DA22C3">
      <w:pPr>
        <w:rPr>
          <w:lang w:val="ru-RU"/>
        </w:rPr>
      </w:pPr>
      <w:r>
        <w:rPr>
          <w:lang w:val="ru-RU"/>
        </w:rPr>
        <w:t>Согласно руководству ICAO длина и ширина ВПП принималась с перспективой развития судов гражданской авиации и с учетом перспективы роста количества обслуживаемых судов. Проектом предусмотрены две оборудованные ВПП для захода на посадку с боковыми полосами безопасности. Длина каждой ВПП – 3228м, длина концевой полосы безопасности 242 м. Ширина каждой ВПП – 60м, ширина боковых полос безопасности – 22,5 м. Предусмотрены скоростные выводные рулежные дорожки в зонах торможения ВПП с шагом 500м.</w:t>
      </w:r>
    </w:p>
    <w:p w:rsidR="00DA22C3" w:rsidRDefault="00DA22C3" w:rsidP="00DA22C3">
      <w:pPr>
        <w:rPr>
          <w:lang w:val="ru-RU"/>
        </w:rPr>
      </w:pPr>
      <w:proofErr w:type="gramStart"/>
      <w:r>
        <w:rPr>
          <w:lang w:val="ru-RU"/>
        </w:rPr>
        <w:lastRenderedPageBreak/>
        <w:t xml:space="preserve">На территории аэропорта расположены: </w:t>
      </w:r>
      <w:r w:rsidRPr="00F17AE2">
        <w:rPr>
          <w:lang w:val="ru-RU"/>
        </w:rPr>
        <w:t>здание аэровокзала</w:t>
      </w:r>
      <w:r>
        <w:rPr>
          <w:lang w:val="ru-RU"/>
        </w:rPr>
        <w:t xml:space="preserve">, КПП, </w:t>
      </w:r>
      <w:r w:rsidRPr="00F17AE2">
        <w:rPr>
          <w:lang w:val="ru-RU"/>
        </w:rPr>
        <w:t>паркинг на 1000 машин</w:t>
      </w:r>
      <w:r>
        <w:rPr>
          <w:lang w:val="ru-RU"/>
        </w:rPr>
        <w:t xml:space="preserve">, </w:t>
      </w:r>
      <w:r w:rsidRPr="00F17AE2">
        <w:rPr>
          <w:lang w:val="ru-RU"/>
        </w:rPr>
        <w:t>гостиница на 600 мест</w:t>
      </w:r>
      <w:r>
        <w:rPr>
          <w:lang w:val="ru-RU"/>
        </w:rPr>
        <w:t xml:space="preserve">, </w:t>
      </w:r>
      <w:r w:rsidRPr="00F17AE2">
        <w:rPr>
          <w:lang w:val="ru-RU"/>
        </w:rPr>
        <w:t>кафе на 300 мест</w:t>
      </w:r>
      <w:r>
        <w:rPr>
          <w:lang w:val="ru-RU"/>
        </w:rPr>
        <w:t xml:space="preserve">, </w:t>
      </w:r>
      <w:r w:rsidRPr="00F17AE2">
        <w:rPr>
          <w:lang w:val="ru-RU"/>
        </w:rPr>
        <w:t>здание управления аэропорта</w:t>
      </w:r>
      <w:r>
        <w:rPr>
          <w:lang w:val="ru-RU"/>
        </w:rPr>
        <w:t xml:space="preserve">, </w:t>
      </w:r>
      <w:r w:rsidRPr="00F17AE2">
        <w:rPr>
          <w:lang w:val="ru-RU"/>
        </w:rPr>
        <w:t>командно-диспетчерский пункт</w:t>
      </w:r>
      <w:r>
        <w:rPr>
          <w:lang w:val="ru-RU"/>
        </w:rPr>
        <w:t xml:space="preserve">, </w:t>
      </w:r>
      <w:r w:rsidRPr="00F17AE2">
        <w:rPr>
          <w:lang w:val="ru-RU"/>
        </w:rPr>
        <w:t>цех бортового питания</w:t>
      </w:r>
      <w:r>
        <w:rPr>
          <w:lang w:val="ru-RU"/>
        </w:rPr>
        <w:t xml:space="preserve">, </w:t>
      </w:r>
      <w:r w:rsidRPr="00F17AE2">
        <w:rPr>
          <w:lang w:val="ru-RU"/>
        </w:rPr>
        <w:t>основная аварийно-спасательная станция</w:t>
      </w:r>
      <w:r>
        <w:rPr>
          <w:lang w:val="ru-RU"/>
        </w:rPr>
        <w:t xml:space="preserve">, </w:t>
      </w:r>
      <w:r w:rsidRPr="00F17AE2">
        <w:rPr>
          <w:lang w:val="ru-RU"/>
        </w:rPr>
        <w:t>медсанчасть</w:t>
      </w:r>
      <w:r>
        <w:rPr>
          <w:lang w:val="ru-RU"/>
        </w:rPr>
        <w:t>, с</w:t>
      </w:r>
      <w:r w:rsidRPr="00F17AE2">
        <w:rPr>
          <w:lang w:val="ru-RU"/>
        </w:rPr>
        <w:t>пецавтобаза</w:t>
      </w:r>
      <w:r>
        <w:rPr>
          <w:lang w:val="ru-RU"/>
        </w:rPr>
        <w:t xml:space="preserve">, </w:t>
      </w:r>
      <w:r w:rsidRPr="00F17AE2">
        <w:rPr>
          <w:lang w:val="ru-RU"/>
        </w:rPr>
        <w:t>стартовая аварийно-спасательная станция</w:t>
      </w:r>
      <w:r>
        <w:rPr>
          <w:lang w:val="ru-RU"/>
        </w:rPr>
        <w:t xml:space="preserve">, </w:t>
      </w:r>
      <w:r w:rsidRPr="00F17AE2">
        <w:rPr>
          <w:lang w:val="ru-RU"/>
        </w:rPr>
        <w:t>учебно-технический блок</w:t>
      </w:r>
      <w:r>
        <w:rPr>
          <w:lang w:val="ru-RU"/>
        </w:rPr>
        <w:t xml:space="preserve">, </w:t>
      </w:r>
      <w:r w:rsidRPr="00F17AE2">
        <w:rPr>
          <w:lang w:val="ru-RU"/>
        </w:rPr>
        <w:t>здание цеха главного механика</w:t>
      </w:r>
      <w:r>
        <w:rPr>
          <w:lang w:val="ru-RU"/>
        </w:rPr>
        <w:t xml:space="preserve">, </w:t>
      </w:r>
      <w:r w:rsidRPr="00F17AE2">
        <w:rPr>
          <w:lang w:val="ru-RU"/>
        </w:rPr>
        <w:t>здания технических бригад</w:t>
      </w:r>
      <w:r>
        <w:rPr>
          <w:lang w:val="ru-RU"/>
        </w:rPr>
        <w:t xml:space="preserve">, </w:t>
      </w:r>
      <w:r w:rsidRPr="00F17AE2">
        <w:rPr>
          <w:lang w:val="ru-RU"/>
        </w:rPr>
        <w:t>ангар</w:t>
      </w:r>
      <w:r>
        <w:rPr>
          <w:lang w:val="ru-RU"/>
        </w:rPr>
        <w:t xml:space="preserve">, </w:t>
      </w:r>
      <w:r w:rsidRPr="00F17AE2">
        <w:rPr>
          <w:lang w:val="ru-RU"/>
        </w:rPr>
        <w:t>производственное здание авиационно-технической базы</w:t>
      </w:r>
      <w:r>
        <w:rPr>
          <w:lang w:val="ru-RU"/>
        </w:rPr>
        <w:t xml:space="preserve">, </w:t>
      </w:r>
      <w:r w:rsidRPr="00F17AE2">
        <w:rPr>
          <w:lang w:val="ru-RU"/>
        </w:rPr>
        <w:t>база аэродромной службы аэропорта</w:t>
      </w:r>
      <w:r>
        <w:rPr>
          <w:lang w:val="ru-RU"/>
        </w:rPr>
        <w:t xml:space="preserve">, </w:t>
      </w:r>
      <w:r w:rsidRPr="00F17AE2">
        <w:rPr>
          <w:lang w:val="ru-RU"/>
        </w:rPr>
        <w:t>отделение перевозки почты</w:t>
      </w:r>
      <w:r>
        <w:rPr>
          <w:lang w:val="ru-RU"/>
        </w:rPr>
        <w:t xml:space="preserve">, </w:t>
      </w:r>
      <w:r w:rsidRPr="00F17AE2">
        <w:rPr>
          <w:lang w:val="ru-RU"/>
        </w:rPr>
        <w:t>грузовое отделение</w:t>
      </w:r>
      <w:r>
        <w:rPr>
          <w:lang w:val="ru-RU"/>
        </w:rPr>
        <w:t xml:space="preserve">, </w:t>
      </w:r>
      <w:r w:rsidRPr="00F17AE2">
        <w:rPr>
          <w:lang w:val="ru-RU"/>
        </w:rPr>
        <w:t>склад материально</w:t>
      </w:r>
      <w:proofErr w:type="gramEnd"/>
      <w:r w:rsidRPr="00F17AE2">
        <w:rPr>
          <w:lang w:val="ru-RU"/>
        </w:rPr>
        <w:t xml:space="preserve"> ценного имущества</w:t>
      </w:r>
      <w:r>
        <w:rPr>
          <w:lang w:val="ru-RU"/>
        </w:rPr>
        <w:t xml:space="preserve">, </w:t>
      </w:r>
      <w:r w:rsidRPr="00F17AE2">
        <w:rPr>
          <w:lang w:val="ru-RU"/>
        </w:rPr>
        <w:t>производственное здание и здание насосн</w:t>
      </w:r>
      <w:r>
        <w:rPr>
          <w:lang w:val="ru-RU"/>
        </w:rPr>
        <w:t xml:space="preserve">ых станций в составе складов ГСМ, </w:t>
      </w:r>
      <w:r w:rsidRPr="00F17AE2">
        <w:rPr>
          <w:lang w:val="ru-RU"/>
        </w:rPr>
        <w:t>подземный паркинг на 2500 машин</w:t>
      </w:r>
      <w:r>
        <w:rPr>
          <w:lang w:val="ru-RU"/>
        </w:rPr>
        <w:t>.</w:t>
      </w:r>
    </w:p>
    <w:p w:rsidR="00DA22C3" w:rsidRDefault="00DA22C3" w:rsidP="00C479E8">
      <w:pPr>
        <w:pStyle w:val="2"/>
        <w:rPr>
          <w:lang w:val="ru-RU"/>
        </w:rPr>
      </w:pPr>
      <w:bookmarkStart w:id="3" w:name="_Toc483965571"/>
      <w:r>
        <w:rPr>
          <w:lang w:val="ru-RU"/>
        </w:rPr>
        <w:t xml:space="preserve">1.2.2. </w:t>
      </w:r>
      <w:r w:rsidR="002F765B">
        <w:rPr>
          <w:lang w:val="ru-RU"/>
        </w:rPr>
        <w:t>Благоустройство</w:t>
      </w:r>
      <w:r>
        <w:rPr>
          <w:lang w:val="ru-RU"/>
        </w:rPr>
        <w:t xml:space="preserve"> привокзальной площади.</w:t>
      </w:r>
      <w:bookmarkEnd w:id="3"/>
    </w:p>
    <w:p w:rsidR="00C479E8" w:rsidRDefault="00DA22C3" w:rsidP="00DA22C3">
      <w:pPr>
        <w:rPr>
          <w:lang w:val="ru-RU"/>
        </w:rPr>
      </w:pPr>
      <w:proofErr w:type="gramStart"/>
      <w:r>
        <w:rPr>
          <w:lang w:val="ru-RU"/>
        </w:rPr>
        <w:t>На привокзальной площади запроектированы наземный паркинг для длительной стоянки машин на 1000 мест, гостиница на 600 мест.</w:t>
      </w:r>
      <w:proofErr w:type="gramEnd"/>
      <w:r>
        <w:rPr>
          <w:lang w:val="ru-RU"/>
        </w:rPr>
        <w:t xml:space="preserve"> Перед зданием аэровокзала запроектирован парк площадью 13,8 га с двумя кафетериями. Под парком располагается временная стоянка для автотранспорта на 2500 машин. Загрузка кафетериев, расположенных в парке осуществляется через подземную стоянку. </w:t>
      </w:r>
    </w:p>
    <w:p w:rsidR="00DA22C3" w:rsidRPr="00C479E8" w:rsidRDefault="00C479E8" w:rsidP="00DA22C3">
      <w:pPr>
        <w:rPr>
          <w:lang w:val="ru-RU"/>
        </w:rPr>
      </w:pPr>
      <w:r>
        <w:rPr>
          <w:lang w:val="ru-RU"/>
        </w:rPr>
        <w:t>Транспортные пути располагаются в нескольких уровнях: уровень 0,000 – проезд для пассажиров, с понижением уровня до -6,600 в кольце проезда к подземному паркингу. На подъезде к привокзальной площади часть дорог уходит на уровень – 6,600 и ведет к КПП на территорию аэродрома.</w:t>
      </w:r>
    </w:p>
    <w:p w:rsidR="00C479E8" w:rsidRDefault="00C479E8" w:rsidP="00DA22C3">
      <w:pPr>
        <w:rPr>
          <w:lang w:val="ru-RU"/>
        </w:rPr>
      </w:pPr>
      <w:r>
        <w:rPr>
          <w:lang w:val="ru-RU"/>
        </w:rPr>
        <w:t>Служебный транспорт на территорию аэродрома так же попадает с северо-восточной стороны участка – с трассы Р55. Железнодорожного сообщения на территор</w:t>
      </w:r>
      <w:proofErr w:type="gramStart"/>
      <w:r>
        <w:rPr>
          <w:lang w:val="ru-RU"/>
        </w:rPr>
        <w:t>ии аэ</w:t>
      </w:r>
      <w:proofErr w:type="gramEnd"/>
      <w:r>
        <w:rPr>
          <w:lang w:val="ru-RU"/>
        </w:rPr>
        <w:t>ропорта не предусмотрено.</w:t>
      </w:r>
    </w:p>
    <w:p w:rsidR="00C479E8" w:rsidRDefault="00C479E8" w:rsidP="00DA22C3">
      <w:pPr>
        <w:rPr>
          <w:lang w:val="ru-RU"/>
        </w:rPr>
      </w:pPr>
      <w:r>
        <w:rPr>
          <w:lang w:val="ru-RU"/>
        </w:rPr>
        <w:t xml:space="preserve">Перед зданием аэровокзала запроектирован тротуар шириной 20м, являющийся так же </w:t>
      </w:r>
      <w:proofErr w:type="spellStart"/>
      <w:r>
        <w:rPr>
          <w:lang w:val="ru-RU"/>
        </w:rPr>
        <w:t>отмосткой</w:t>
      </w:r>
      <w:proofErr w:type="spellEnd"/>
      <w:r>
        <w:rPr>
          <w:lang w:val="ru-RU"/>
        </w:rPr>
        <w:t xml:space="preserve"> – идет с уклоном 1,5% от здания, заменяя ступени и пандусы. Вдоль тротуара предусмотрены стоянки общественного транспорта. Напротив выходов из аэровокзала так же располагаются временные парковки для транспорта – по 44 места в каждой; и временные стоянки для автобусов</w:t>
      </w:r>
      <w:r w:rsidR="00BC1CBF">
        <w:rPr>
          <w:lang w:val="ru-RU"/>
        </w:rPr>
        <w:t xml:space="preserve"> – 6 мест</w:t>
      </w:r>
      <w:r>
        <w:rPr>
          <w:lang w:val="ru-RU"/>
        </w:rPr>
        <w:t>.</w:t>
      </w:r>
    </w:p>
    <w:p w:rsidR="00BC1CBF" w:rsidRPr="00DA22C3" w:rsidRDefault="00BC1CBF" w:rsidP="00DA22C3">
      <w:pPr>
        <w:rPr>
          <w:lang w:val="ru-RU"/>
        </w:rPr>
      </w:pPr>
      <w:r>
        <w:rPr>
          <w:lang w:val="ru-RU"/>
        </w:rPr>
        <w:lastRenderedPageBreak/>
        <w:t>Под проездом вдоль первого уровня аэровокзала запроектирован проезд для служебных машин на уровне -6,600.</w:t>
      </w:r>
    </w:p>
    <w:p w:rsidR="003E64D9" w:rsidRDefault="003E64D9" w:rsidP="003E64D9">
      <w:pPr>
        <w:pStyle w:val="1"/>
        <w:rPr>
          <w:lang w:val="ru-RU"/>
        </w:rPr>
      </w:pPr>
      <w:bookmarkStart w:id="4" w:name="_Toc483965572"/>
      <w:r>
        <w:rPr>
          <w:lang w:val="ru-RU"/>
        </w:rPr>
        <w:t>1.</w:t>
      </w:r>
      <w:r w:rsidR="00103311">
        <w:rPr>
          <w:lang w:val="ru-RU"/>
        </w:rPr>
        <w:t>3</w:t>
      </w:r>
      <w:r>
        <w:rPr>
          <w:lang w:val="ru-RU"/>
        </w:rPr>
        <w:t xml:space="preserve">. </w:t>
      </w:r>
      <w:r w:rsidR="008D3C06">
        <w:rPr>
          <w:lang w:val="ru-RU"/>
        </w:rPr>
        <w:t>Объемно</w:t>
      </w:r>
      <w:r>
        <w:rPr>
          <w:lang w:val="ru-RU"/>
        </w:rPr>
        <w:t>-планировочные решения</w:t>
      </w:r>
      <w:bookmarkEnd w:id="4"/>
    </w:p>
    <w:p w:rsidR="00FF1640" w:rsidRDefault="00E13B60" w:rsidP="00FF1640">
      <w:pPr>
        <w:rPr>
          <w:lang w:val="ru-RU"/>
        </w:rPr>
      </w:pPr>
      <w:r>
        <w:rPr>
          <w:lang w:val="ru-RU"/>
        </w:rPr>
        <w:t>Участок, расположение ВПП задало симметричную, осевую</w:t>
      </w:r>
      <w:r w:rsidR="00FF1640">
        <w:rPr>
          <w:lang w:val="ru-RU"/>
        </w:rPr>
        <w:t xml:space="preserve"> композицию здания аэровокзала.</w:t>
      </w:r>
      <w:r w:rsidR="00FF1640" w:rsidRPr="00FF1640">
        <w:rPr>
          <w:lang w:val="ru-RU"/>
        </w:rPr>
        <w:t xml:space="preserve"> </w:t>
      </w:r>
      <w:r w:rsidR="00FF1640">
        <w:rPr>
          <w:lang w:val="ru-RU"/>
        </w:rPr>
        <w:t xml:space="preserve">Здание аэровокзала разработано </w:t>
      </w:r>
      <w:proofErr w:type="gramStart"/>
      <w:r w:rsidR="00FF1640">
        <w:rPr>
          <w:lang w:val="ru-RU"/>
        </w:rPr>
        <w:t>многоуровневым</w:t>
      </w:r>
      <w:proofErr w:type="gramEnd"/>
      <w:r w:rsidR="00FF1640">
        <w:rPr>
          <w:lang w:val="ru-RU"/>
        </w:rPr>
        <w:t xml:space="preserve">. Цокольный уровень обслуживает перрон, первый – вылетающих пассажиров, второй – прилетающих и транзитных. </w:t>
      </w:r>
    </w:p>
    <w:p w:rsidR="00104DED" w:rsidRDefault="00E13B60" w:rsidP="00E13B60">
      <w:pPr>
        <w:rPr>
          <w:lang w:val="ru-RU"/>
        </w:rPr>
      </w:pPr>
      <w:r>
        <w:rPr>
          <w:lang w:val="ru-RU"/>
        </w:rPr>
        <w:t xml:space="preserve">На основе анализа участка и перспектив развития аэропорта и здания аэровокзала был выбран смешанный способ организации связи между аэровокзалом и перроном. </w:t>
      </w:r>
      <w:proofErr w:type="gramStart"/>
      <w:r>
        <w:rPr>
          <w:lang w:val="ru-RU"/>
        </w:rPr>
        <w:t>Планировочное решение здания является комбинированным: преобладает полуостровная (галерейная) концепция с элементами линейной.</w:t>
      </w:r>
      <w:proofErr w:type="gramEnd"/>
    </w:p>
    <w:p w:rsidR="00E13B60" w:rsidRDefault="009134B8" w:rsidP="00E13B60">
      <w:pPr>
        <w:rPr>
          <w:lang w:val="ru-RU"/>
        </w:rPr>
      </w:pPr>
      <w:r>
        <w:rPr>
          <w:lang w:val="ru-RU"/>
        </w:rPr>
        <w:t xml:space="preserve">Галереи разработаны на основе метода повторяющихся объемов – метод формирования первоначального здания из ряда повторяемых объемов, добавлением которых предусмотрено расширять аэровокзал. </w:t>
      </w:r>
      <w:r w:rsidR="00104DED">
        <w:rPr>
          <w:lang w:val="ru-RU"/>
        </w:rPr>
        <w:t>Разработан</w:t>
      </w:r>
      <w:r>
        <w:rPr>
          <w:lang w:val="ru-RU"/>
        </w:rPr>
        <w:t xml:space="preserve"> объем-модуль длиной 81,2м, позволяющий в полном объеме организовать обслуживание двух выходов на посадку. </w:t>
      </w:r>
    </w:p>
    <w:p w:rsidR="00104DED" w:rsidRDefault="00104DED" w:rsidP="00E13B60">
      <w:pPr>
        <w:rPr>
          <w:lang w:val="ru-RU"/>
        </w:rPr>
      </w:pPr>
      <w:r>
        <w:rPr>
          <w:lang w:val="ru-RU"/>
        </w:rPr>
        <w:t>При разработке «наземной» части аэровокзала была выбрана централизованная система  предполетного обслуживания пассажиров со свободной системой регистрации, что упрощает обслуживание аэровокзала общественным транспортом.</w:t>
      </w:r>
      <w:r w:rsidR="00FF1640">
        <w:rPr>
          <w:lang w:val="ru-RU"/>
        </w:rPr>
        <w:t xml:space="preserve"> В этой части аэровокзала проходит предполетный и послеполетный досмотр пассажиров, расположены профилакторий для летного состава, зона для транзитных пассажиров с гостиницей, рестораны, столовые, кафе, точки торговли и обслуживания пассажиров. Цокольный уровень этой части занимает багажное отделение с залами обработки багажа прилетающих и вылетающих пассажиров. Большую часть багажного отделения занимает пространство механической сортировки багажа – предлагается использовать багажную систему </w:t>
      </w:r>
      <w:proofErr w:type="spellStart"/>
      <w:r w:rsidR="00FF1640">
        <w:rPr>
          <w:lang w:val="ru-RU"/>
        </w:rPr>
        <w:t>Siemens</w:t>
      </w:r>
      <w:proofErr w:type="spellEnd"/>
      <w:r w:rsidR="00FF1640">
        <w:rPr>
          <w:lang w:val="ru-RU"/>
        </w:rPr>
        <w:t>, по примеру Львовского и Донецкого аэропортов.</w:t>
      </w:r>
    </w:p>
    <w:p w:rsidR="00333A3A" w:rsidRDefault="00FF1640" w:rsidP="00333A3A">
      <w:pPr>
        <w:rPr>
          <w:lang w:val="ru-RU"/>
        </w:rPr>
      </w:pPr>
      <w:r>
        <w:rPr>
          <w:lang w:val="ru-RU"/>
        </w:rPr>
        <w:lastRenderedPageBreak/>
        <w:t>При разработке «воздушной» части аэровокзала внимание уделялось вопросам создания свободных пространств залов ожидания, находящихся в непосредственной близости от выхода на посадку, имеющих необходимый перечень вспомогательных помещений обслуживания. Таким образом, в каждом объеме-модуле есть магазины, кафетерии, кофе-пункты, комнаты для курения, туалеты, души.</w:t>
      </w:r>
      <w:r w:rsidR="00333A3A">
        <w:rPr>
          <w:lang w:val="ru-RU"/>
        </w:rPr>
        <w:t xml:space="preserve"> На втором уровне располагается меньший объем обслуживающих помещений, большую часть занимают служебные помещения.</w:t>
      </w:r>
    </w:p>
    <w:p w:rsidR="00333A3A" w:rsidRDefault="00333A3A" w:rsidP="00333A3A">
      <w:pPr>
        <w:rPr>
          <w:lang w:val="ru-RU"/>
        </w:rPr>
      </w:pPr>
      <w:r>
        <w:rPr>
          <w:lang w:val="ru-RU"/>
        </w:rPr>
        <w:t xml:space="preserve">В цокольном уровне «воздушной» части – располагается на одном уровне с перроном, вместо ступеней имеет </w:t>
      </w:r>
      <w:proofErr w:type="spellStart"/>
      <w:r>
        <w:rPr>
          <w:lang w:val="ru-RU"/>
        </w:rPr>
        <w:t>отмостку</w:t>
      </w:r>
      <w:proofErr w:type="spellEnd"/>
      <w:r>
        <w:rPr>
          <w:lang w:val="ru-RU"/>
        </w:rPr>
        <w:t xml:space="preserve"> – размещены служебные помещения перронных бригад.</w:t>
      </w:r>
    </w:p>
    <w:p w:rsidR="00333A3A" w:rsidRDefault="00333A3A" w:rsidP="00333A3A">
      <w:pPr>
        <w:rPr>
          <w:lang w:val="ru-RU"/>
        </w:rPr>
      </w:pPr>
      <w:r>
        <w:rPr>
          <w:lang w:val="ru-RU"/>
        </w:rPr>
        <w:t>Галереи оборудованы раздвижными поворотными телескопическими трапами.</w:t>
      </w:r>
    </w:p>
    <w:p w:rsidR="008D3C06" w:rsidRDefault="008D3C06" w:rsidP="00333A3A">
      <w:pPr>
        <w:rPr>
          <w:lang w:val="ru-RU"/>
        </w:rPr>
      </w:pPr>
      <w:r>
        <w:rPr>
          <w:lang w:val="ru-RU"/>
        </w:rPr>
        <w:t xml:space="preserve">Использование решетчатых балок-ферм для перекрытия этажей позволяет создавать технические этажи между уровнями с перераспределением инженерных систем и заложением систем вентиляции, кондиционирования, отопления, </w:t>
      </w:r>
      <w:proofErr w:type="spellStart"/>
      <w:r>
        <w:rPr>
          <w:lang w:val="ru-RU"/>
        </w:rPr>
        <w:t>дымоудаления</w:t>
      </w:r>
      <w:proofErr w:type="spellEnd"/>
      <w:r>
        <w:rPr>
          <w:lang w:val="ru-RU"/>
        </w:rPr>
        <w:t xml:space="preserve"> и пожаротушения.</w:t>
      </w:r>
    </w:p>
    <w:p w:rsidR="003E64D9" w:rsidRDefault="003E64D9" w:rsidP="003E64D9">
      <w:pPr>
        <w:pStyle w:val="1"/>
        <w:rPr>
          <w:lang w:val="ru-RU"/>
        </w:rPr>
      </w:pPr>
      <w:bookmarkStart w:id="5" w:name="_Toc483965573"/>
      <w:r>
        <w:rPr>
          <w:lang w:val="ru-RU"/>
        </w:rPr>
        <w:t>1.</w:t>
      </w:r>
      <w:r w:rsidR="00103311">
        <w:rPr>
          <w:lang w:val="ru-RU"/>
        </w:rPr>
        <w:t>4</w:t>
      </w:r>
      <w:r>
        <w:rPr>
          <w:lang w:val="ru-RU"/>
        </w:rPr>
        <w:t>. Внутренняя отделка здания</w:t>
      </w:r>
      <w:bookmarkEnd w:id="5"/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>Внутренняя отделка здания предусматривается из высококачественных материалов с использованием современных технологий. Отделка стен и перегородок - фактурная штукатурка, окраска оштукатуренных поверхностей, окраска по облицовке из гипсокартонных плит, облицовка керамической плиткой. Некоторые стены с уровня 1,5м от пол</w:t>
      </w:r>
      <w:r>
        <w:rPr>
          <w:lang w:val="ru-RU"/>
        </w:rPr>
        <w:t>а</w:t>
      </w:r>
      <w:r w:rsidRPr="00333A3A">
        <w:rPr>
          <w:lang w:val="ru-RU"/>
        </w:rPr>
        <w:t xml:space="preserve"> этажа выполняются из стекла – для увеличения освещенности помещений.</w:t>
      </w:r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 xml:space="preserve">Потолок - в сухих помещениях - </w:t>
      </w:r>
      <w:proofErr w:type="spellStart"/>
      <w:r w:rsidRPr="00333A3A">
        <w:rPr>
          <w:lang w:val="ru-RU"/>
        </w:rPr>
        <w:t>гипсокартон</w:t>
      </w:r>
      <w:proofErr w:type="spellEnd"/>
      <w:r w:rsidRPr="00333A3A">
        <w:rPr>
          <w:lang w:val="ru-RU"/>
        </w:rPr>
        <w:t xml:space="preserve"> с высококачественной шпаклевкой и последующем покрытием водоэмульсионными красками, во влажных помещениях - влагостойкий </w:t>
      </w:r>
      <w:proofErr w:type="spellStart"/>
      <w:r w:rsidRPr="00333A3A">
        <w:rPr>
          <w:lang w:val="ru-RU"/>
        </w:rPr>
        <w:t>гипсокартон</w:t>
      </w:r>
      <w:proofErr w:type="spellEnd"/>
      <w:r w:rsidRPr="00333A3A">
        <w:rPr>
          <w:lang w:val="ru-RU"/>
        </w:rPr>
        <w:t xml:space="preserve"> со шпаклевкой и окраской.</w:t>
      </w:r>
    </w:p>
    <w:p w:rsidR="00333A3A" w:rsidRPr="00333A3A" w:rsidRDefault="00333A3A" w:rsidP="00333A3A">
      <w:pPr>
        <w:rPr>
          <w:lang w:val="ru-RU"/>
        </w:rPr>
      </w:pPr>
      <w:proofErr w:type="gramStart"/>
      <w:r w:rsidRPr="00333A3A">
        <w:rPr>
          <w:lang w:val="ru-RU"/>
        </w:rPr>
        <w:t xml:space="preserve">Полы – со звукоизоляцией, бетонная стяжка, натуральный камень (мрамор), паркет, </w:t>
      </w:r>
      <w:proofErr w:type="spellStart"/>
      <w:r w:rsidRPr="00333A3A">
        <w:rPr>
          <w:lang w:val="ru-RU"/>
        </w:rPr>
        <w:t>ламинат</w:t>
      </w:r>
      <w:proofErr w:type="spellEnd"/>
      <w:r w:rsidRPr="00333A3A">
        <w:rPr>
          <w:lang w:val="ru-RU"/>
        </w:rPr>
        <w:t>, линолеум.</w:t>
      </w:r>
      <w:proofErr w:type="gramEnd"/>
      <w:r w:rsidRPr="00333A3A">
        <w:rPr>
          <w:lang w:val="ru-RU"/>
        </w:rPr>
        <w:t xml:space="preserve"> В санузлах– </w:t>
      </w:r>
      <w:proofErr w:type="gramStart"/>
      <w:r w:rsidRPr="00333A3A">
        <w:rPr>
          <w:lang w:val="ru-RU"/>
        </w:rPr>
        <w:t>ке</w:t>
      </w:r>
      <w:proofErr w:type="gramEnd"/>
      <w:r w:rsidRPr="00333A3A">
        <w:rPr>
          <w:lang w:val="ru-RU"/>
        </w:rPr>
        <w:t xml:space="preserve">рамическая плитка, дополнительно предусмотрена </w:t>
      </w:r>
      <w:proofErr w:type="spellStart"/>
      <w:r w:rsidRPr="00333A3A">
        <w:rPr>
          <w:lang w:val="ru-RU"/>
        </w:rPr>
        <w:t>пароизоляция</w:t>
      </w:r>
      <w:proofErr w:type="spellEnd"/>
      <w:r w:rsidRPr="00333A3A">
        <w:rPr>
          <w:lang w:val="ru-RU"/>
        </w:rPr>
        <w:t xml:space="preserve"> и гидроизоляция.</w:t>
      </w:r>
    </w:p>
    <w:p w:rsidR="008D3C06" w:rsidRDefault="008D3C06" w:rsidP="008D3C06">
      <w:pPr>
        <w:pStyle w:val="1"/>
        <w:rPr>
          <w:lang w:val="ru-RU"/>
        </w:rPr>
      </w:pPr>
      <w:bookmarkStart w:id="6" w:name="_Toc483965574"/>
      <w:r>
        <w:rPr>
          <w:lang w:val="ru-RU"/>
        </w:rPr>
        <w:lastRenderedPageBreak/>
        <w:t xml:space="preserve">1.5. </w:t>
      </w:r>
      <w:r w:rsidRPr="00333A3A">
        <w:rPr>
          <w:lang w:val="ru-RU"/>
        </w:rPr>
        <w:t>Внешняя отделка</w:t>
      </w:r>
      <w:r>
        <w:rPr>
          <w:lang w:val="ru-RU"/>
        </w:rPr>
        <w:t xml:space="preserve"> здания</w:t>
      </w:r>
      <w:bookmarkEnd w:id="6"/>
      <w:r w:rsidRPr="00333A3A">
        <w:rPr>
          <w:lang w:val="ru-RU"/>
        </w:rPr>
        <w:t xml:space="preserve"> </w:t>
      </w:r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 xml:space="preserve">Внешняя отделка фасада – фасадная </w:t>
      </w:r>
      <w:proofErr w:type="spellStart"/>
      <w:r w:rsidRPr="00333A3A">
        <w:rPr>
          <w:lang w:val="ru-RU"/>
        </w:rPr>
        <w:t>светопрозрачная</w:t>
      </w:r>
      <w:proofErr w:type="spellEnd"/>
      <w:r w:rsidRPr="00333A3A">
        <w:rPr>
          <w:lang w:val="ru-RU"/>
        </w:rPr>
        <w:t xml:space="preserve"> система ТВМ 60Ф монтируемая изнутри, предлагаемая фирмой ТАЛИСМАН. Система ТВМ 60Ф предназначена для остекления наружных фасадов зданий изнутри помещений. Видимая ширина профилей снаружи составляет 60 мм, а изнутри виден ступенчатый переход размеров от 60 мм до 22 мм симметрично относительно осей стоек и ригелей.</w:t>
      </w:r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 xml:space="preserve">Основу системы составляют комбинированные профили, состоящие из двух алюминиевых профилей, соединенных между собой с помощью двух </w:t>
      </w:r>
      <w:proofErr w:type="spellStart"/>
      <w:r w:rsidRPr="00333A3A">
        <w:rPr>
          <w:lang w:val="ru-RU"/>
        </w:rPr>
        <w:t>термовставок</w:t>
      </w:r>
      <w:proofErr w:type="spellEnd"/>
      <w:r w:rsidRPr="00333A3A">
        <w:rPr>
          <w:lang w:val="ru-RU"/>
        </w:rPr>
        <w:t xml:space="preserve"> из армированного стекловолокном полиамида.</w:t>
      </w:r>
      <w:r w:rsidRPr="00333A3A">
        <w:rPr>
          <w:lang w:val="ru-RU"/>
        </w:rPr>
        <w:br/>
        <w:t>Особенностью данной фасадной системы профилей является возможность остеклять наружный фасад изнутри, а также оригинальная конструкция ригеля и узла соединения ригель-стойка, позволяющая вести монтаж последовательно или параллельно-последовательно.</w:t>
      </w:r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>Данная фасадная система предусматривает установку окон и дверей открываемых внутрь и наружу, вентиляционных решеток.</w:t>
      </w:r>
      <w:r w:rsidRPr="00333A3A">
        <w:rPr>
          <w:lang w:val="ru-RU"/>
        </w:rPr>
        <w:br/>
        <w:t>Указанные в каталоге размеры, инерционные характеристики, масса и периметры профилей являются теоретическими и могут изменяться в зависимости от допусков на размеры профилей.</w:t>
      </w:r>
    </w:p>
    <w:p w:rsidR="00333A3A" w:rsidRPr="00333A3A" w:rsidRDefault="00333A3A" w:rsidP="00333A3A">
      <w:pPr>
        <w:rPr>
          <w:lang w:val="ru-RU"/>
        </w:rPr>
      </w:pPr>
      <w:r w:rsidRPr="00333A3A">
        <w:rPr>
          <w:lang w:val="ru-RU"/>
        </w:rPr>
        <w:t xml:space="preserve">Белые декоративные элементы выполняются из алюминия, окрашенного в белый цвет и обшивающего металлический профиль, смонтированный на ригеля фасадной системы ТВМ 60Ф. В местах, где декоративные элементы занимают значительную площадь устраивается внутренний сетчатый </w:t>
      </w:r>
      <w:proofErr w:type="gramStart"/>
      <w:r w:rsidRPr="00333A3A">
        <w:rPr>
          <w:lang w:val="ru-RU"/>
        </w:rPr>
        <w:t>каркас</w:t>
      </w:r>
      <w:proofErr w:type="gramEnd"/>
      <w:r w:rsidRPr="00333A3A">
        <w:rPr>
          <w:lang w:val="ru-RU"/>
        </w:rPr>
        <w:t xml:space="preserve"> который обшивается алюминиевыми листами, окрашенными в белый цвет. В местах выемок этих элементов прокладывается оптоволоконный кабель – для вечерней и ночной подсветки здания.</w:t>
      </w:r>
    </w:p>
    <w:p w:rsidR="00333A3A" w:rsidRDefault="00333A3A" w:rsidP="00333A3A">
      <w:pPr>
        <w:rPr>
          <w:lang w:val="ru-RU"/>
        </w:rPr>
      </w:pPr>
      <w:r w:rsidRPr="00333A3A">
        <w:rPr>
          <w:lang w:val="ru-RU"/>
        </w:rPr>
        <w:t xml:space="preserve">Для перекрытия атриума используется фасадно-купольная система ТФ 50К. Система предназначена для изготовления защитных ограждающих конструкций здания, а также крыш, фонарей, зимних садов, киосков, тамбуров, </w:t>
      </w:r>
      <w:r w:rsidRPr="00333A3A">
        <w:rPr>
          <w:lang w:val="ru-RU"/>
        </w:rPr>
        <w:lastRenderedPageBreak/>
        <w:t>витрин и других пространственных конструкций.</w:t>
      </w:r>
      <w:r w:rsidR="008D3C06">
        <w:rPr>
          <w:lang w:val="ru-RU"/>
        </w:rPr>
        <w:t xml:space="preserve"> Монтируется поверх пространственно-стрежневой системы.</w:t>
      </w:r>
    </w:p>
    <w:p w:rsidR="002F765B" w:rsidRDefault="002F765B" w:rsidP="002F765B">
      <w:pPr>
        <w:pStyle w:val="1"/>
        <w:rPr>
          <w:lang w:val="ru-RU"/>
        </w:rPr>
      </w:pPr>
      <w:bookmarkStart w:id="7" w:name="_Toc483965576"/>
      <w:r>
        <w:rPr>
          <w:lang w:val="ru-RU"/>
        </w:rPr>
        <w:t>1.6. Инженерное оборудование</w:t>
      </w:r>
      <w:bookmarkEnd w:id="7"/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Инженерное оборудование предназначено для создания комфортных ус</w:t>
      </w:r>
      <w:r w:rsidRPr="008D3C06">
        <w:rPr>
          <w:lang w:val="ru-RU"/>
        </w:rPr>
        <w:softHyphen/>
        <w:t xml:space="preserve">ловий в здании. К инженерному оборудованию относится </w:t>
      </w:r>
      <w:proofErr w:type="spellStart"/>
      <w:r w:rsidRPr="008D3C06">
        <w:rPr>
          <w:lang w:val="ru-RU"/>
        </w:rPr>
        <w:t>водо</w:t>
      </w:r>
      <w:proofErr w:type="spellEnd"/>
      <w:r w:rsidRPr="008D3C06">
        <w:rPr>
          <w:lang w:val="ru-RU"/>
        </w:rPr>
        <w:t>-, тепл</w:t>
      </w:r>
      <w:proofErr w:type="gramStart"/>
      <w:r w:rsidRPr="008D3C06">
        <w:rPr>
          <w:lang w:val="ru-RU"/>
        </w:rPr>
        <w:t>о-</w:t>
      </w:r>
      <w:proofErr w:type="gramEnd"/>
      <w:r w:rsidRPr="008D3C06">
        <w:rPr>
          <w:lang w:val="ru-RU"/>
        </w:rPr>
        <w:t>, и га</w:t>
      </w:r>
      <w:r w:rsidRPr="008D3C06">
        <w:rPr>
          <w:lang w:val="ru-RU"/>
        </w:rPr>
        <w:softHyphen/>
        <w:t>зоснабжение, канализация, вентиляция, лифты и др.</w:t>
      </w:r>
    </w:p>
    <w:p w:rsidR="002F765B" w:rsidRPr="008D3C06" w:rsidRDefault="002F765B" w:rsidP="002F765B">
      <w:pPr>
        <w:rPr>
          <w:lang w:val="ru-RU"/>
        </w:rPr>
      </w:pPr>
      <w:r>
        <w:rPr>
          <w:lang w:val="ru-RU"/>
        </w:rPr>
        <w:t>Аэровокзал</w:t>
      </w:r>
      <w:r w:rsidRPr="008D3C06">
        <w:rPr>
          <w:lang w:val="ru-RU"/>
        </w:rPr>
        <w:t xml:space="preserve"> оборудован всем необходимым газовым, водопроводным и канализационным оборудованием. Здание подключено к городскому хозяйственно-питьевому водопроводу. Питьевая вода проходит дополнительную очистку и обеззара</w:t>
      </w:r>
      <w:r w:rsidRPr="008D3C06">
        <w:rPr>
          <w:lang w:val="ru-RU"/>
        </w:rPr>
        <w:softHyphen/>
        <w:t xml:space="preserve">живание методом фильтрации и озонирования. Для обеспечения нормального напора воды предусматриваются насосы. 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Комплекс подключен к автономной системе отопления. Предусматривается водяное теплоснабжение с механической циркуляцией (при помощи насосов).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В кафе-баре  предусматривается применение электрических плит.</w:t>
      </w:r>
      <w:r>
        <w:rPr>
          <w:lang w:val="ru-RU"/>
        </w:rPr>
        <w:t xml:space="preserve"> </w:t>
      </w:r>
      <w:r w:rsidRPr="008D3C06">
        <w:rPr>
          <w:lang w:val="ru-RU"/>
        </w:rPr>
        <w:t>Система внутренней канализации зданий подключается к колодцам го</w:t>
      </w:r>
      <w:r w:rsidRPr="008D3C06">
        <w:rPr>
          <w:lang w:val="ru-RU"/>
        </w:rPr>
        <w:softHyphen/>
        <w:t>родской сети. Отвод ливневых стоков с крыш запроектирован в ливневую канализацию.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Для создания комфортной воздушной среды для пребывания людей в здании предусмотрена система кондиционирования воздуха на базе HVAC (</w:t>
      </w:r>
      <w:proofErr w:type="spellStart"/>
      <w:r w:rsidRPr="008D3C06">
        <w:rPr>
          <w:lang w:val="ru-RU"/>
        </w:rPr>
        <w:t>вентиляционно-рекуперационная</w:t>
      </w:r>
      <w:proofErr w:type="spellEnd"/>
      <w:r w:rsidRPr="008D3C06">
        <w:rPr>
          <w:lang w:val="ru-RU"/>
        </w:rPr>
        <w:t xml:space="preserve"> система) и система приточно-вытяжной принудительной вентиляции помещений зданий.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В качестве вертикального транспорта в зданиях устанавлива</w:t>
      </w:r>
      <w:r w:rsidRPr="008D3C06">
        <w:rPr>
          <w:lang w:val="ru-RU"/>
        </w:rPr>
        <w:softHyphen/>
        <w:t>ются грузоподъемники и пассажирские лифты.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Здание электрифицируется, радиофицируется, телефонизируется, оборудуется телевизионной системой.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t>Эвакуационные пути из здания обеспечиваются аварийным осве</w:t>
      </w:r>
      <w:r w:rsidRPr="008D3C06">
        <w:rPr>
          <w:lang w:val="ru-RU"/>
        </w:rPr>
        <w:softHyphen/>
        <w:t xml:space="preserve">щением и сигнализацией на случай пожара. </w:t>
      </w:r>
    </w:p>
    <w:p w:rsidR="002F765B" w:rsidRPr="008D3C06" w:rsidRDefault="002F765B" w:rsidP="002F765B">
      <w:pPr>
        <w:rPr>
          <w:lang w:val="ru-RU"/>
        </w:rPr>
      </w:pPr>
      <w:r w:rsidRPr="008D3C06">
        <w:rPr>
          <w:lang w:val="ru-RU"/>
        </w:rPr>
        <w:lastRenderedPageBreak/>
        <w:t xml:space="preserve">Используемые технологии сфокусированы на автономность и </w:t>
      </w:r>
      <w:proofErr w:type="spellStart"/>
      <w:r w:rsidRPr="008D3C06">
        <w:rPr>
          <w:lang w:val="ru-RU"/>
        </w:rPr>
        <w:t>энерго</w:t>
      </w:r>
      <w:proofErr w:type="spellEnd"/>
      <w:r w:rsidRPr="008D3C06">
        <w:rPr>
          <w:lang w:val="ru-RU"/>
        </w:rPr>
        <w:t xml:space="preserve"> независимость в рамках</w:t>
      </w:r>
      <w:r>
        <w:rPr>
          <w:lang w:val="ru-RU"/>
        </w:rPr>
        <w:t xml:space="preserve"> программы устойчивого развития:</w:t>
      </w:r>
      <w:r w:rsidRPr="008D3C06">
        <w:rPr>
          <w:lang w:val="ru-RU"/>
        </w:rPr>
        <w:t xml:space="preserve">   </w:t>
      </w:r>
    </w:p>
    <w:p w:rsidR="002F765B" w:rsidRPr="002F765B" w:rsidRDefault="002F765B" w:rsidP="00580BBA">
      <w:pPr>
        <w:pStyle w:val="ab"/>
        <w:numPr>
          <w:ilvl w:val="0"/>
          <w:numId w:val="3"/>
        </w:numPr>
        <w:rPr>
          <w:lang w:val="ru-RU"/>
        </w:rPr>
      </w:pPr>
      <w:r w:rsidRPr="002F765B">
        <w:rPr>
          <w:lang w:val="ru-RU"/>
        </w:rPr>
        <w:t>Тепловой рекуператор для экономии энергии подогрев/охлаждение воздуха (система HVAC)</w:t>
      </w:r>
    </w:p>
    <w:p w:rsidR="002F765B" w:rsidRPr="002F765B" w:rsidRDefault="002F765B" w:rsidP="00580BBA">
      <w:pPr>
        <w:pStyle w:val="ab"/>
        <w:numPr>
          <w:ilvl w:val="0"/>
          <w:numId w:val="3"/>
        </w:numPr>
        <w:rPr>
          <w:lang w:val="ru-RU"/>
        </w:rPr>
      </w:pPr>
      <w:r w:rsidRPr="002F765B">
        <w:rPr>
          <w:lang w:val="ru-RU"/>
        </w:rPr>
        <w:t>Геотермальный насос открытого цикла для системы кондиционирования</w:t>
      </w:r>
    </w:p>
    <w:p w:rsidR="002F765B" w:rsidRPr="002F765B" w:rsidRDefault="002F765B" w:rsidP="00580BBA">
      <w:pPr>
        <w:pStyle w:val="ab"/>
        <w:numPr>
          <w:ilvl w:val="0"/>
          <w:numId w:val="3"/>
        </w:numPr>
        <w:rPr>
          <w:lang w:val="ru-RU"/>
        </w:rPr>
      </w:pPr>
      <w:r w:rsidRPr="002F765B">
        <w:rPr>
          <w:lang w:val="ru-RU"/>
        </w:rPr>
        <w:t>Накопление дождевой воды и использование ее в</w:t>
      </w:r>
      <w:proofErr w:type="gramStart"/>
      <w:r w:rsidRPr="002F765B">
        <w:rPr>
          <w:lang w:val="ru-RU"/>
        </w:rPr>
        <w:t xml:space="preserve"> С</w:t>
      </w:r>
      <w:proofErr w:type="gramEnd"/>
      <w:r w:rsidRPr="002F765B">
        <w:rPr>
          <w:lang w:val="ru-RU"/>
        </w:rPr>
        <w:t>/У</w:t>
      </w:r>
    </w:p>
    <w:p w:rsidR="002F765B" w:rsidRPr="002F765B" w:rsidRDefault="002F765B" w:rsidP="00580BBA">
      <w:pPr>
        <w:pStyle w:val="ab"/>
        <w:numPr>
          <w:ilvl w:val="0"/>
          <w:numId w:val="3"/>
        </w:numPr>
        <w:rPr>
          <w:lang w:val="ru-RU"/>
        </w:rPr>
      </w:pPr>
      <w:r w:rsidRPr="002F765B">
        <w:rPr>
          <w:lang w:val="ru-RU"/>
        </w:rPr>
        <w:t xml:space="preserve">Использование вторичных вод в системах </w:t>
      </w:r>
      <w:proofErr w:type="gramStart"/>
      <w:r w:rsidRPr="002F765B">
        <w:rPr>
          <w:lang w:val="ru-RU"/>
        </w:rPr>
        <w:t>капельного</w:t>
      </w:r>
      <w:proofErr w:type="gramEnd"/>
      <w:r w:rsidRPr="002F765B">
        <w:rPr>
          <w:lang w:val="ru-RU"/>
        </w:rPr>
        <w:t xml:space="preserve"> орошение парков.</w:t>
      </w:r>
    </w:p>
    <w:p w:rsidR="002F765B" w:rsidRPr="002F765B" w:rsidRDefault="002F765B" w:rsidP="00580BBA">
      <w:pPr>
        <w:pStyle w:val="ab"/>
        <w:numPr>
          <w:ilvl w:val="0"/>
          <w:numId w:val="3"/>
        </w:numPr>
        <w:rPr>
          <w:lang w:val="ru-RU"/>
        </w:rPr>
      </w:pPr>
      <w:proofErr w:type="spellStart"/>
      <w:r w:rsidRPr="002F765B">
        <w:rPr>
          <w:lang w:val="ru-RU"/>
        </w:rPr>
        <w:t>Световоды</w:t>
      </w:r>
      <w:proofErr w:type="spellEnd"/>
      <w:r w:rsidRPr="002F765B">
        <w:rPr>
          <w:lang w:val="ru-RU"/>
        </w:rPr>
        <w:t xml:space="preserve"> с призматической пленкой SOLF интегрированные в систему вентиляции как альтернатива освещения крупных замкнутых помещений, закрытых лестничных клеток, плохо освещаемых пространств.</w:t>
      </w:r>
    </w:p>
    <w:p w:rsidR="002F765B" w:rsidRPr="00333A3A" w:rsidRDefault="002F765B" w:rsidP="00333A3A">
      <w:pPr>
        <w:rPr>
          <w:lang w:val="ru-RU"/>
        </w:rPr>
      </w:pPr>
    </w:p>
    <w:p w:rsidR="003E64D9" w:rsidRDefault="003E64D9" w:rsidP="003E64D9">
      <w:pPr>
        <w:pStyle w:val="1"/>
        <w:rPr>
          <w:lang w:val="ru-RU"/>
        </w:rPr>
      </w:pPr>
      <w:bookmarkStart w:id="8" w:name="_Toc483965575"/>
      <w:r>
        <w:rPr>
          <w:lang w:val="ru-RU"/>
        </w:rPr>
        <w:t>1.</w:t>
      </w:r>
      <w:r w:rsidR="002F765B">
        <w:rPr>
          <w:lang w:val="ru-RU"/>
        </w:rPr>
        <w:t>7</w:t>
      </w:r>
      <w:r>
        <w:rPr>
          <w:lang w:val="ru-RU"/>
        </w:rPr>
        <w:t>. Противопожарные мероприятия</w:t>
      </w:r>
      <w:bookmarkEnd w:id="8"/>
    </w:p>
    <w:p w:rsidR="008D3C06" w:rsidRPr="008D3C06" w:rsidRDefault="008D3C06" w:rsidP="008D3C06">
      <w:pPr>
        <w:rPr>
          <w:lang w:val="ru-RU"/>
        </w:rPr>
      </w:pPr>
      <w:r w:rsidRPr="008D3C06">
        <w:rPr>
          <w:lang w:val="ru-RU"/>
        </w:rPr>
        <w:t xml:space="preserve">Обеспечение пожарной безопасности является неотъемлемой частью    государственной деятельности по охране жизни и здоровья людей, национального богатства и окружающей пригодности среды. </w:t>
      </w:r>
    </w:p>
    <w:p w:rsidR="008D3C06" w:rsidRPr="008D3C06" w:rsidRDefault="008D3C06" w:rsidP="008D3C06">
      <w:pPr>
        <w:rPr>
          <w:lang w:val="ru-RU"/>
        </w:rPr>
      </w:pPr>
      <w:r w:rsidRPr="008D3C06">
        <w:rPr>
          <w:lang w:val="ru-RU"/>
        </w:rPr>
        <w:t xml:space="preserve">При разработке этого раздела использованы следующие нормативные документы: </w:t>
      </w:r>
    </w:p>
    <w:p w:rsidR="008D3C06" w:rsidRPr="008D3C06" w:rsidRDefault="008D3C06" w:rsidP="00580BBA">
      <w:pPr>
        <w:pStyle w:val="ab"/>
        <w:numPr>
          <w:ilvl w:val="0"/>
          <w:numId w:val="1"/>
        </w:numPr>
        <w:rPr>
          <w:lang w:val="ru-RU"/>
        </w:rPr>
      </w:pPr>
      <w:r w:rsidRPr="008D3C06">
        <w:rPr>
          <w:lang w:val="ru-RU"/>
        </w:rPr>
        <w:t>Закон Украины «О пожарной безопасности»;</w:t>
      </w:r>
    </w:p>
    <w:p w:rsidR="008D3C06" w:rsidRPr="008D3C06" w:rsidRDefault="008D3C06" w:rsidP="00580BBA">
      <w:pPr>
        <w:pStyle w:val="ab"/>
        <w:numPr>
          <w:ilvl w:val="0"/>
          <w:numId w:val="1"/>
        </w:numPr>
        <w:rPr>
          <w:lang w:val="ru-RU"/>
        </w:rPr>
      </w:pPr>
      <w:r w:rsidRPr="008D3C06">
        <w:rPr>
          <w:lang w:val="ru-RU"/>
        </w:rPr>
        <w:t>ГОСТ 12.1.004- Пожарная безопасность. Общие требования</w:t>
      </w:r>
      <w:proofErr w:type="gramStart"/>
      <w:r w:rsidRPr="008D3C06">
        <w:rPr>
          <w:lang w:val="ru-RU"/>
        </w:rPr>
        <w:t xml:space="preserve">.;  </w:t>
      </w:r>
    </w:p>
    <w:p w:rsidR="008D3C06" w:rsidRPr="008D3C06" w:rsidRDefault="008D3C06" w:rsidP="00580BBA">
      <w:pPr>
        <w:pStyle w:val="ab"/>
        <w:numPr>
          <w:ilvl w:val="0"/>
          <w:numId w:val="1"/>
        </w:numPr>
        <w:rPr>
          <w:lang w:val="ru-RU"/>
        </w:rPr>
      </w:pPr>
      <w:proofErr w:type="spellStart"/>
      <w:proofErr w:type="gramEnd"/>
      <w:r w:rsidRPr="008D3C06">
        <w:rPr>
          <w:lang w:val="ru-RU"/>
        </w:rPr>
        <w:t>СНиП</w:t>
      </w:r>
      <w:proofErr w:type="spellEnd"/>
      <w:r w:rsidRPr="008D3C06">
        <w:rPr>
          <w:lang w:val="ru-RU"/>
        </w:rPr>
        <w:t xml:space="preserve"> 2.01-02-89 «Противопожарные нормы проектирования зданий и сооружений» с учётом дополнений и изменений</w:t>
      </w:r>
      <w:proofErr w:type="gramStart"/>
      <w:r w:rsidRPr="008D3C06">
        <w:rPr>
          <w:lang w:val="ru-RU"/>
        </w:rPr>
        <w:t>.;</w:t>
      </w:r>
      <w:proofErr w:type="gramEnd"/>
    </w:p>
    <w:p w:rsidR="008D3C06" w:rsidRPr="008D3C06" w:rsidRDefault="008D3C06" w:rsidP="00580BBA">
      <w:pPr>
        <w:pStyle w:val="ab"/>
        <w:numPr>
          <w:ilvl w:val="0"/>
          <w:numId w:val="1"/>
        </w:numPr>
        <w:rPr>
          <w:lang w:val="ru-RU"/>
        </w:rPr>
      </w:pPr>
      <w:r w:rsidRPr="008D3C06">
        <w:rPr>
          <w:lang w:val="ru-RU"/>
        </w:rPr>
        <w:t>ДБН В</w:t>
      </w:r>
      <w:proofErr w:type="gramStart"/>
      <w:r w:rsidRPr="008D3C06">
        <w:rPr>
          <w:lang w:val="ru-RU"/>
        </w:rPr>
        <w:t>1</w:t>
      </w:r>
      <w:proofErr w:type="gramEnd"/>
      <w:r w:rsidRPr="008D3C06">
        <w:rPr>
          <w:lang w:val="ru-RU"/>
        </w:rPr>
        <w:t xml:space="preserve">.1-7-2002 Пожарная безопасность объектов строительства. </w:t>
      </w:r>
    </w:p>
    <w:p w:rsidR="008D3C06" w:rsidRPr="008D3C06" w:rsidRDefault="008D3C06" w:rsidP="008D3C06">
      <w:pPr>
        <w:rPr>
          <w:lang w:val="ru-RU"/>
        </w:rPr>
      </w:pPr>
      <w:r w:rsidRPr="008D3C06">
        <w:rPr>
          <w:lang w:val="ru-RU"/>
        </w:rPr>
        <w:t xml:space="preserve">По категории проектируемый объект относится ко II степени огнестойкости. </w:t>
      </w:r>
    </w:p>
    <w:p w:rsidR="008D3C06" w:rsidRPr="008D3C06" w:rsidRDefault="008D3C06" w:rsidP="008D3C06">
      <w:pPr>
        <w:rPr>
          <w:lang w:val="ru-RU"/>
        </w:rPr>
      </w:pPr>
      <w:r w:rsidRPr="008D3C06">
        <w:rPr>
          <w:lang w:val="ru-RU"/>
        </w:rPr>
        <w:t xml:space="preserve">В проектируемом здании </w:t>
      </w:r>
      <w:r>
        <w:rPr>
          <w:lang w:val="ru-RU"/>
        </w:rPr>
        <w:t>предусмотрены</w:t>
      </w:r>
      <w:r w:rsidRPr="008D3C06">
        <w:rPr>
          <w:lang w:val="ru-RU"/>
        </w:rPr>
        <w:t xml:space="preserve"> </w:t>
      </w:r>
      <w:r>
        <w:rPr>
          <w:lang w:val="ru-RU"/>
        </w:rPr>
        <w:t>эвакуационные выходы</w:t>
      </w:r>
      <w:r w:rsidRPr="008D3C06">
        <w:rPr>
          <w:lang w:val="ru-RU"/>
        </w:rPr>
        <w:t xml:space="preserve">.  Открытие дверей по ходу эвакуации. В отделке помещений приняты </w:t>
      </w:r>
      <w:r w:rsidRPr="008D3C06">
        <w:rPr>
          <w:lang w:val="ru-RU"/>
        </w:rPr>
        <w:lastRenderedPageBreak/>
        <w:t xml:space="preserve">современные материалы, отвечающие требованиям пожарной безопасности.  Здание </w:t>
      </w:r>
      <w:r>
        <w:rPr>
          <w:lang w:val="ru-RU"/>
        </w:rPr>
        <w:t>оборудуется охранной,</w:t>
      </w:r>
      <w:r w:rsidRPr="008D3C06">
        <w:rPr>
          <w:lang w:val="ru-RU"/>
        </w:rPr>
        <w:t xml:space="preserve"> пожа</w:t>
      </w:r>
      <w:r>
        <w:rPr>
          <w:lang w:val="ru-RU"/>
        </w:rPr>
        <w:t xml:space="preserve">рной сигнализацией, системой </w:t>
      </w:r>
      <w:proofErr w:type="spellStart"/>
      <w:r>
        <w:rPr>
          <w:lang w:val="ru-RU"/>
        </w:rPr>
        <w:t>дымоудаления</w:t>
      </w:r>
      <w:proofErr w:type="spellEnd"/>
      <w:r>
        <w:rPr>
          <w:lang w:val="ru-RU"/>
        </w:rPr>
        <w:t xml:space="preserve"> и автоматического пожаротушения</w:t>
      </w:r>
      <w:r w:rsidRPr="008D3C06">
        <w:rPr>
          <w:lang w:val="ru-RU"/>
        </w:rPr>
        <w:t xml:space="preserve">.  Проект инженерной части и противопожарных мероприятий выполняется на основании следующих нормативных документов: </w:t>
      </w:r>
    </w:p>
    <w:p w:rsidR="008D3C06" w:rsidRPr="008D3C06" w:rsidRDefault="008D3C06" w:rsidP="00580BBA">
      <w:pPr>
        <w:pStyle w:val="ab"/>
        <w:numPr>
          <w:ilvl w:val="0"/>
          <w:numId w:val="2"/>
        </w:numPr>
        <w:rPr>
          <w:lang w:val="ru-RU"/>
        </w:rPr>
      </w:pPr>
      <w:proofErr w:type="spellStart"/>
      <w:r w:rsidRPr="008D3C06">
        <w:rPr>
          <w:lang w:val="ru-RU"/>
        </w:rPr>
        <w:t>СНиП</w:t>
      </w:r>
      <w:proofErr w:type="spellEnd"/>
      <w:r w:rsidRPr="008D3C06">
        <w:rPr>
          <w:lang w:val="ru-RU"/>
        </w:rPr>
        <w:t xml:space="preserve"> 2.01-01-82 «Строительная климатология и геофизика»;</w:t>
      </w:r>
    </w:p>
    <w:p w:rsidR="008D3C06" w:rsidRPr="008D3C06" w:rsidRDefault="008D3C06" w:rsidP="00580BBA">
      <w:pPr>
        <w:pStyle w:val="ab"/>
        <w:numPr>
          <w:ilvl w:val="0"/>
          <w:numId w:val="2"/>
        </w:numPr>
        <w:rPr>
          <w:lang w:val="ru-RU"/>
        </w:rPr>
      </w:pPr>
      <w:proofErr w:type="spellStart"/>
      <w:r w:rsidRPr="008D3C06">
        <w:rPr>
          <w:lang w:val="ru-RU"/>
        </w:rPr>
        <w:t>СНиП</w:t>
      </w:r>
      <w:proofErr w:type="spellEnd"/>
      <w:r w:rsidRPr="008D3C06">
        <w:rPr>
          <w:lang w:val="ru-RU"/>
        </w:rPr>
        <w:t xml:space="preserve"> II-3-79* «Строительная </w:t>
      </w:r>
      <w:proofErr w:type="spellStart"/>
      <w:r w:rsidRPr="008D3C06">
        <w:rPr>
          <w:lang w:val="ru-RU"/>
        </w:rPr>
        <w:t>теплотехника</w:t>
      </w:r>
      <w:proofErr w:type="spellEnd"/>
      <w:r w:rsidRPr="008D3C06">
        <w:rPr>
          <w:lang w:val="ru-RU"/>
        </w:rPr>
        <w:t>»;</w:t>
      </w:r>
    </w:p>
    <w:p w:rsidR="008D3C06" w:rsidRPr="008D3C06" w:rsidRDefault="008D3C06" w:rsidP="00580BBA">
      <w:pPr>
        <w:pStyle w:val="ab"/>
        <w:numPr>
          <w:ilvl w:val="0"/>
          <w:numId w:val="2"/>
        </w:numPr>
        <w:rPr>
          <w:lang w:val="ru-RU"/>
        </w:rPr>
      </w:pPr>
      <w:proofErr w:type="spellStart"/>
      <w:r w:rsidRPr="008D3C06">
        <w:rPr>
          <w:lang w:val="ru-RU"/>
        </w:rPr>
        <w:t>СНиП</w:t>
      </w:r>
      <w:proofErr w:type="spellEnd"/>
      <w:r w:rsidRPr="008D3C06">
        <w:rPr>
          <w:lang w:val="ru-RU"/>
        </w:rPr>
        <w:t xml:space="preserve"> 2.04.05-91 «Отопление, вентиляция и кондиционирование воздуха»;</w:t>
      </w:r>
    </w:p>
    <w:p w:rsidR="008D3C06" w:rsidRPr="008D3C06" w:rsidRDefault="008D3C06" w:rsidP="00580BBA">
      <w:pPr>
        <w:pStyle w:val="ab"/>
        <w:numPr>
          <w:ilvl w:val="0"/>
          <w:numId w:val="2"/>
        </w:numPr>
        <w:rPr>
          <w:lang w:val="ru-RU"/>
        </w:rPr>
      </w:pPr>
      <w:proofErr w:type="spellStart"/>
      <w:r w:rsidRPr="008D3C06">
        <w:rPr>
          <w:lang w:val="ru-RU"/>
        </w:rPr>
        <w:t>СНиП</w:t>
      </w:r>
      <w:proofErr w:type="spellEnd"/>
      <w:r w:rsidRPr="008D3C06">
        <w:rPr>
          <w:lang w:val="ru-RU"/>
        </w:rPr>
        <w:t xml:space="preserve"> II.01-02-85 «Противопожарные нормы проектирования зданий и сооружений».</w:t>
      </w:r>
    </w:p>
    <w:p w:rsidR="008D3C06" w:rsidRPr="008D3C06" w:rsidRDefault="008D3C06" w:rsidP="008D3C06">
      <w:pPr>
        <w:rPr>
          <w:lang w:val="ru-RU"/>
        </w:rPr>
      </w:pPr>
    </w:p>
    <w:p w:rsidR="00BC1CBF" w:rsidRDefault="002F765B" w:rsidP="00BC1CBF">
      <w:pPr>
        <w:pStyle w:val="1"/>
        <w:rPr>
          <w:lang w:val="ru-RU"/>
        </w:rPr>
      </w:pPr>
      <w:bookmarkStart w:id="9" w:name="_Toc483965577"/>
      <w:r>
        <w:rPr>
          <w:lang w:val="ru-RU"/>
        </w:rPr>
        <w:t xml:space="preserve">1.8. </w:t>
      </w:r>
      <w:r w:rsidR="00BC1CBF">
        <w:rPr>
          <w:lang w:val="ru-RU"/>
        </w:rPr>
        <w:t>Технико-экономические показатели</w:t>
      </w:r>
      <w:bookmarkEnd w:id="9"/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по  генплану:</w:t>
      </w:r>
    </w:p>
    <w:p w:rsidR="002F765B" w:rsidRPr="002F765B" w:rsidRDefault="002F765B" w:rsidP="00580BBA">
      <w:pPr>
        <w:pStyle w:val="ab"/>
        <w:numPr>
          <w:ilvl w:val="0"/>
          <w:numId w:val="4"/>
        </w:numPr>
        <w:rPr>
          <w:lang w:val="ru-RU"/>
        </w:rPr>
      </w:pPr>
      <w:r w:rsidRPr="002F765B">
        <w:rPr>
          <w:lang w:val="ru-RU"/>
        </w:rPr>
        <w:t>Площадь участка - 1200 га</w:t>
      </w:r>
    </w:p>
    <w:p w:rsidR="002F765B" w:rsidRPr="002F765B" w:rsidRDefault="002F765B" w:rsidP="00580BBA">
      <w:pPr>
        <w:pStyle w:val="ab"/>
        <w:numPr>
          <w:ilvl w:val="0"/>
          <w:numId w:val="4"/>
        </w:numPr>
        <w:rPr>
          <w:lang w:val="ru-RU"/>
        </w:rPr>
      </w:pPr>
      <w:r w:rsidRPr="002F765B">
        <w:rPr>
          <w:lang w:val="ru-RU"/>
        </w:rPr>
        <w:t>Площадь застройки (все сооружения) - 121 056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4"/>
        </w:numPr>
        <w:rPr>
          <w:lang w:val="ru-RU"/>
        </w:rPr>
      </w:pPr>
      <w:r w:rsidRPr="002F765B">
        <w:rPr>
          <w:lang w:val="ru-RU"/>
        </w:rPr>
        <w:t>Площадь твердых покрытий - 4 756 886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4"/>
        </w:numPr>
        <w:rPr>
          <w:lang w:val="ru-RU"/>
        </w:rPr>
      </w:pPr>
      <w:r w:rsidRPr="002F765B">
        <w:rPr>
          <w:lang w:val="ru-RU"/>
        </w:rPr>
        <w:t>Площадь мощения - 573 914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4"/>
        </w:numPr>
        <w:rPr>
          <w:lang w:val="ru-RU"/>
        </w:rPr>
      </w:pPr>
      <w:r w:rsidRPr="002F765B">
        <w:rPr>
          <w:lang w:val="ru-RU"/>
        </w:rPr>
        <w:t>Площадь озеленения - 6 548 144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2F765B">
      <w:pPr>
        <w:rPr>
          <w:lang w:val="ru-RU"/>
        </w:rPr>
      </w:pPr>
      <w:r w:rsidRPr="002F765B">
        <w:rPr>
          <w:lang w:val="ru-RU"/>
        </w:rPr>
        <w:t>по  зданию:</w:t>
      </w:r>
    </w:p>
    <w:p w:rsidR="002F765B" w:rsidRPr="002F765B" w:rsidRDefault="002F765B" w:rsidP="00580BBA">
      <w:pPr>
        <w:pStyle w:val="ab"/>
        <w:numPr>
          <w:ilvl w:val="0"/>
          <w:numId w:val="5"/>
        </w:numPr>
        <w:rPr>
          <w:lang w:val="ru-RU"/>
        </w:rPr>
      </w:pPr>
      <w:r w:rsidRPr="002F765B">
        <w:rPr>
          <w:lang w:val="ru-RU"/>
        </w:rPr>
        <w:t>Площадь застройки - 30 859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5"/>
        </w:numPr>
        <w:rPr>
          <w:lang w:val="ru-RU"/>
        </w:rPr>
      </w:pPr>
      <w:r w:rsidRPr="002F765B">
        <w:rPr>
          <w:lang w:val="ru-RU"/>
        </w:rPr>
        <w:t>Общая площадь здания - 122 289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5"/>
        </w:numPr>
        <w:rPr>
          <w:lang w:val="ru-RU"/>
        </w:rPr>
      </w:pPr>
      <w:r w:rsidRPr="002F765B">
        <w:rPr>
          <w:lang w:val="ru-RU"/>
        </w:rPr>
        <w:t>Полезная площадь здания - 90 953 м</w:t>
      </w:r>
      <w:proofErr w:type="gramStart"/>
      <w:r w:rsidRPr="002F765B">
        <w:rPr>
          <w:lang w:val="ru-RU"/>
        </w:rPr>
        <w:t>2</w:t>
      </w:r>
      <w:proofErr w:type="gramEnd"/>
    </w:p>
    <w:p w:rsidR="002F765B" w:rsidRPr="002F765B" w:rsidRDefault="002F765B" w:rsidP="00580BBA">
      <w:pPr>
        <w:pStyle w:val="ab"/>
        <w:numPr>
          <w:ilvl w:val="0"/>
          <w:numId w:val="5"/>
        </w:numPr>
        <w:rPr>
          <w:lang w:val="ru-RU"/>
        </w:rPr>
      </w:pPr>
      <w:r w:rsidRPr="002F765B">
        <w:rPr>
          <w:lang w:val="ru-RU"/>
        </w:rPr>
        <w:t>Строительный объем - 807 107 м3</w:t>
      </w:r>
    </w:p>
    <w:p w:rsidR="002F765B" w:rsidRDefault="002F765B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</w:pPr>
      <w:r>
        <w:rPr>
          <w:lang w:val="ru-RU"/>
        </w:rPr>
        <w:br w:type="page"/>
      </w:r>
    </w:p>
    <w:p w:rsidR="002747C5" w:rsidRDefault="003E64D9" w:rsidP="003E64D9">
      <w:pPr>
        <w:pStyle w:val="1"/>
        <w:rPr>
          <w:lang w:val="ru-RU"/>
        </w:rPr>
      </w:pPr>
      <w:bookmarkStart w:id="10" w:name="_Toc483965578"/>
      <w:r>
        <w:rPr>
          <w:lang w:val="ru-RU"/>
        </w:rPr>
        <w:lastRenderedPageBreak/>
        <w:t>Список литературы</w:t>
      </w:r>
      <w:r w:rsidR="002F765B">
        <w:rPr>
          <w:lang w:val="ru-RU"/>
        </w:rPr>
        <w:t>:</w:t>
      </w:r>
      <w:bookmarkEnd w:id="10"/>
    </w:p>
    <w:p w:rsidR="002F765B" w:rsidRPr="00C20CD8" w:rsidRDefault="002F765B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>«Аэродромы. Том</w:t>
      </w:r>
      <w:proofErr w:type="gramStart"/>
      <w:r w:rsidRPr="00C20CD8">
        <w:rPr>
          <w:rFonts w:eastAsia="Times New Roman" w:cstheme="minorHAnsi"/>
          <w:szCs w:val="28"/>
          <w:lang w:val="ru-RU"/>
        </w:rPr>
        <w:t>1</w:t>
      </w:r>
      <w:proofErr w:type="gramEnd"/>
      <w:r w:rsidRPr="00C20CD8">
        <w:rPr>
          <w:rFonts w:eastAsia="Times New Roman" w:cstheme="minorHAnsi"/>
          <w:szCs w:val="28"/>
          <w:lang w:val="ru-RU"/>
        </w:rPr>
        <w:t xml:space="preserve">. Проектирование и эксплуатация аэродромов» Международные стандарты и рекомендуемая практика ИКАО, Международная организация гражданской авиации, </w:t>
      </w:r>
      <w:r w:rsidR="00C20CD8" w:rsidRPr="00C20CD8">
        <w:rPr>
          <w:rFonts w:eastAsia="Times New Roman" w:cstheme="minorHAnsi"/>
          <w:szCs w:val="28"/>
          <w:lang w:val="ru-RU"/>
        </w:rPr>
        <w:t xml:space="preserve">изд.4, </w:t>
      </w:r>
      <w:r w:rsidRPr="00C20CD8">
        <w:rPr>
          <w:rFonts w:eastAsia="Times New Roman" w:cstheme="minorHAnsi"/>
          <w:szCs w:val="28"/>
          <w:lang w:val="ru-RU"/>
        </w:rPr>
        <w:t>20</w:t>
      </w:r>
      <w:r w:rsidR="00C20CD8" w:rsidRPr="00C20CD8">
        <w:rPr>
          <w:rFonts w:eastAsia="Times New Roman" w:cstheme="minorHAnsi"/>
          <w:szCs w:val="28"/>
          <w:lang w:val="ru-RU"/>
        </w:rPr>
        <w:t>04</w:t>
      </w:r>
      <w:r w:rsidRPr="00C20CD8">
        <w:rPr>
          <w:rFonts w:eastAsia="Times New Roman" w:cstheme="minorHAnsi"/>
          <w:szCs w:val="28"/>
          <w:lang w:val="ru-RU"/>
        </w:rPr>
        <w:t>г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>«Руководство по проектированию аэродромов. Часть 1. Взлетно-посадочные полосы» Международные стандарты и рекомендуемая практика ИКАО, Международная организация гражданской авиации, изд.3, 2006г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>«Руководство по проектированию аэродромов. Часть 2. Рулежные дорожки, перроны и площадки ожидания» Международные стандарты и рекомендуемая практика ИКАО, Международная организация гражданской авиации, изд</w:t>
      </w:r>
      <w:proofErr w:type="gramStart"/>
      <w:r w:rsidRPr="00C20CD8">
        <w:rPr>
          <w:rFonts w:eastAsia="Times New Roman" w:cstheme="minorHAnsi"/>
          <w:szCs w:val="28"/>
          <w:lang w:val="ru-RU"/>
        </w:rPr>
        <w:t>4</w:t>
      </w:r>
      <w:proofErr w:type="gramEnd"/>
      <w:r w:rsidRPr="00C20CD8">
        <w:rPr>
          <w:rFonts w:eastAsia="Times New Roman" w:cstheme="minorHAnsi"/>
          <w:szCs w:val="28"/>
          <w:lang w:val="ru-RU"/>
        </w:rPr>
        <w:t>, 2005г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>«Руководство по проектированию аэропортов. Часть 1. Генеральное планирование» Международные стандарты и рекомендуемая практика ИКАО, Международная организация гражданской авиации, изд.2, 1987г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 xml:space="preserve">Ведомственные нормы технологического проектирования аэропортов. ВНТП И-80 МГА ГПИ и НИИ </w:t>
      </w:r>
      <w:proofErr w:type="gramStart"/>
      <w:r w:rsidRPr="00C20CD8">
        <w:rPr>
          <w:rFonts w:eastAsia="Times New Roman" w:cstheme="minorHAnsi"/>
          <w:szCs w:val="28"/>
          <w:lang w:val="ru-RU"/>
        </w:rPr>
        <w:t>ГА</w:t>
      </w:r>
      <w:proofErr w:type="gramEnd"/>
      <w:r w:rsidRPr="00C20CD8">
        <w:rPr>
          <w:rFonts w:eastAsia="Times New Roman" w:cstheme="minorHAnsi"/>
          <w:szCs w:val="28"/>
          <w:lang w:val="ru-RU"/>
        </w:rPr>
        <w:t xml:space="preserve"> «</w:t>
      </w:r>
      <w:proofErr w:type="spellStart"/>
      <w:r w:rsidRPr="00C20CD8">
        <w:rPr>
          <w:rFonts w:eastAsia="Times New Roman" w:cstheme="minorHAnsi"/>
          <w:szCs w:val="28"/>
          <w:lang w:val="ru-RU"/>
        </w:rPr>
        <w:t>Аэропроект</w:t>
      </w:r>
      <w:proofErr w:type="spellEnd"/>
      <w:r w:rsidRPr="00C20CD8">
        <w:rPr>
          <w:rFonts w:eastAsia="Times New Roman" w:cstheme="minorHAnsi"/>
          <w:szCs w:val="28"/>
          <w:lang w:val="ru-RU"/>
        </w:rPr>
        <w:t>», Москва 1980.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 xml:space="preserve">Ведомственные нормы технологического проектирования аэровокзалов аэропортов. ВНТП 3-81 МГА ГПИ и НИИ </w:t>
      </w:r>
      <w:proofErr w:type="gramStart"/>
      <w:r w:rsidRPr="00C20CD8">
        <w:rPr>
          <w:rFonts w:eastAsia="Times New Roman" w:cstheme="minorHAnsi"/>
          <w:szCs w:val="28"/>
          <w:lang w:val="ru-RU"/>
        </w:rPr>
        <w:t>ГА</w:t>
      </w:r>
      <w:proofErr w:type="gramEnd"/>
      <w:r w:rsidRPr="00C20CD8">
        <w:rPr>
          <w:rFonts w:eastAsia="Times New Roman" w:cstheme="minorHAnsi"/>
          <w:szCs w:val="28"/>
          <w:lang w:val="ru-RU"/>
        </w:rPr>
        <w:t xml:space="preserve"> «</w:t>
      </w:r>
      <w:proofErr w:type="spellStart"/>
      <w:r w:rsidRPr="00C20CD8">
        <w:rPr>
          <w:rFonts w:eastAsia="Times New Roman" w:cstheme="minorHAnsi"/>
          <w:szCs w:val="28"/>
          <w:lang w:val="ru-RU"/>
        </w:rPr>
        <w:t>Аэропроект</w:t>
      </w:r>
      <w:proofErr w:type="spellEnd"/>
      <w:r w:rsidRPr="00C20CD8">
        <w:rPr>
          <w:rFonts w:eastAsia="Times New Roman" w:cstheme="minorHAnsi"/>
          <w:szCs w:val="28"/>
          <w:lang w:val="ru-RU"/>
        </w:rPr>
        <w:t>», Москва 1982г.</w:t>
      </w:r>
    </w:p>
    <w:p w:rsidR="00C20CD8" w:rsidRPr="00C20CD8" w:rsidRDefault="00C20CD8" w:rsidP="00580BBA">
      <w:pPr>
        <w:pStyle w:val="ab"/>
        <w:numPr>
          <w:ilvl w:val="1"/>
          <w:numId w:val="6"/>
        </w:numPr>
        <w:ind w:left="567" w:hanging="567"/>
        <w:rPr>
          <w:rFonts w:eastAsia="Times New Roman" w:cstheme="minorHAnsi"/>
          <w:szCs w:val="28"/>
          <w:lang w:val="ru-RU"/>
        </w:rPr>
      </w:pPr>
      <w:r w:rsidRPr="00C20CD8">
        <w:rPr>
          <w:rFonts w:eastAsia="Times New Roman" w:cstheme="minorHAnsi"/>
          <w:szCs w:val="28"/>
          <w:lang w:val="ru-RU"/>
        </w:rPr>
        <w:t>МДС 32-1.2000 Рекомендации по проектированию вокзалов</w:t>
      </w:r>
    </w:p>
    <w:p w:rsidR="00C20CD8" w:rsidRDefault="00C20CD8" w:rsidP="00C20CD8">
      <w:pPr>
        <w:rPr>
          <w:rFonts w:eastAsia="Times New Roman" w:cstheme="minorHAnsi"/>
          <w:szCs w:val="28"/>
          <w:lang w:val="ru-RU"/>
        </w:rPr>
      </w:pPr>
    </w:p>
    <w:p w:rsidR="00C20CD8" w:rsidRDefault="00C20CD8" w:rsidP="002F765B">
      <w:pPr>
        <w:rPr>
          <w:rFonts w:eastAsia="Times New Roman" w:cstheme="minorHAnsi"/>
          <w:szCs w:val="28"/>
          <w:lang w:val="ru-RU"/>
        </w:rPr>
      </w:pPr>
    </w:p>
    <w:p w:rsidR="00C20CD8" w:rsidRPr="002F765B" w:rsidRDefault="00C20CD8" w:rsidP="002F765B">
      <w:pPr>
        <w:rPr>
          <w:lang w:val="ru-RU"/>
        </w:rPr>
      </w:pPr>
    </w:p>
    <w:sectPr w:rsidR="00C20CD8" w:rsidRPr="002F765B" w:rsidSect="005C57F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BA" w:rsidRDefault="00580BBA" w:rsidP="002747C5">
      <w:pPr>
        <w:spacing w:line="240" w:lineRule="auto"/>
      </w:pPr>
      <w:r>
        <w:separator/>
      </w:r>
    </w:p>
  </w:endnote>
  <w:endnote w:type="continuationSeparator" w:id="0">
    <w:p w:rsidR="00580BBA" w:rsidRDefault="00580BBA" w:rsidP="00274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BA" w:rsidRDefault="00580BBA" w:rsidP="002747C5">
      <w:pPr>
        <w:spacing w:line="240" w:lineRule="auto"/>
      </w:pPr>
      <w:r>
        <w:separator/>
      </w:r>
    </w:p>
  </w:footnote>
  <w:footnote w:type="continuationSeparator" w:id="0">
    <w:p w:rsidR="00580BBA" w:rsidRDefault="00580BBA" w:rsidP="00274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85F"/>
    <w:multiLevelType w:val="hybridMultilevel"/>
    <w:tmpl w:val="F666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B5B64"/>
    <w:multiLevelType w:val="hybridMultilevel"/>
    <w:tmpl w:val="8EB42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60F1F"/>
    <w:multiLevelType w:val="hybridMultilevel"/>
    <w:tmpl w:val="8466A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D21FB"/>
    <w:multiLevelType w:val="multilevel"/>
    <w:tmpl w:val="9ACCF2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C74182"/>
    <w:multiLevelType w:val="hybridMultilevel"/>
    <w:tmpl w:val="9A9E0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8F5FAD"/>
    <w:multiLevelType w:val="hybridMultilevel"/>
    <w:tmpl w:val="4F7CB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847"/>
    <w:rsid w:val="0001161F"/>
    <w:rsid w:val="00033CA7"/>
    <w:rsid w:val="000363C8"/>
    <w:rsid w:val="0004246C"/>
    <w:rsid w:val="00043318"/>
    <w:rsid w:val="00087FB0"/>
    <w:rsid w:val="000932C2"/>
    <w:rsid w:val="000D1B44"/>
    <w:rsid w:val="000D1ECC"/>
    <w:rsid w:val="000D2D07"/>
    <w:rsid w:val="00103311"/>
    <w:rsid w:val="00104DED"/>
    <w:rsid w:val="00113E3B"/>
    <w:rsid w:val="00117E1F"/>
    <w:rsid w:val="00131FC5"/>
    <w:rsid w:val="001411F2"/>
    <w:rsid w:val="00162622"/>
    <w:rsid w:val="00181B8E"/>
    <w:rsid w:val="00187022"/>
    <w:rsid w:val="001A1BF6"/>
    <w:rsid w:val="001B6DBE"/>
    <w:rsid w:val="001B7D2F"/>
    <w:rsid w:val="001D31EC"/>
    <w:rsid w:val="001F6ACA"/>
    <w:rsid w:val="00201609"/>
    <w:rsid w:val="002051CC"/>
    <w:rsid w:val="0020638D"/>
    <w:rsid w:val="00210927"/>
    <w:rsid w:val="00210F4B"/>
    <w:rsid w:val="00211980"/>
    <w:rsid w:val="002279C2"/>
    <w:rsid w:val="0024053F"/>
    <w:rsid w:val="00250A8B"/>
    <w:rsid w:val="00254DED"/>
    <w:rsid w:val="00254F79"/>
    <w:rsid w:val="00266E77"/>
    <w:rsid w:val="002678FD"/>
    <w:rsid w:val="002747C5"/>
    <w:rsid w:val="00275B76"/>
    <w:rsid w:val="00280904"/>
    <w:rsid w:val="0028417C"/>
    <w:rsid w:val="00287FEE"/>
    <w:rsid w:val="002B0E93"/>
    <w:rsid w:val="002C619E"/>
    <w:rsid w:val="002D4803"/>
    <w:rsid w:val="002F5A29"/>
    <w:rsid w:val="002F765B"/>
    <w:rsid w:val="00302B28"/>
    <w:rsid w:val="00304AB1"/>
    <w:rsid w:val="003076EC"/>
    <w:rsid w:val="003129BE"/>
    <w:rsid w:val="00316498"/>
    <w:rsid w:val="00323143"/>
    <w:rsid w:val="00323EB5"/>
    <w:rsid w:val="00324C8D"/>
    <w:rsid w:val="00324D3A"/>
    <w:rsid w:val="00333A3A"/>
    <w:rsid w:val="00355867"/>
    <w:rsid w:val="0035650B"/>
    <w:rsid w:val="00361E46"/>
    <w:rsid w:val="003669C1"/>
    <w:rsid w:val="003719A1"/>
    <w:rsid w:val="003769DB"/>
    <w:rsid w:val="00387EB7"/>
    <w:rsid w:val="00394CD1"/>
    <w:rsid w:val="003C2306"/>
    <w:rsid w:val="003C620A"/>
    <w:rsid w:val="003D0AFB"/>
    <w:rsid w:val="003D7534"/>
    <w:rsid w:val="003E532B"/>
    <w:rsid w:val="003E64D9"/>
    <w:rsid w:val="003F0E4E"/>
    <w:rsid w:val="0041477F"/>
    <w:rsid w:val="0042363C"/>
    <w:rsid w:val="00424529"/>
    <w:rsid w:val="00426511"/>
    <w:rsid w:val="00433809"/>
    <w:rsid w:val="004400F2"/>
    <w:rsid w:val="0044067A"/>
    <w:rsid w:val="004410B2"/>
    <w:rsid w:val="00452529"/>
    <w:rsid w:val="00456213"/>
    <w:rsid w:val="004632FE"/>
    <w:rsid w:val="0047125D"/>
    <w:rsid w:val="0048174A"/>
    <w:rsid w:val="004868A2"/>
    <w:rsid w:val="00495A22"/>
    <w:rsid w:val="004A5AB5"/>
    <w:rsid w:val="004B13FE"/>
    <w:rsid w:val="004B326C"/>
    <w:rsid w:val="004D0A62"/>
    <w:rsid w:val="004D353C"/>
    <w:rsid w:val="004D63F6"/>
    <w:rsid w:val="004E119A"/>
    <w:rsid w:val="004F7B5B"/>
    <w:rsid w:val="00503B71"/>
    <w:rsid w:val="00510CE8"/>
    <w:rsid w:val="005127F1"/>
    <w:rsid w:val="00516085"/>
    <w:rsid w:val="00517360"/>
    <w:rsid w:val="0052515B"/>
    <w:rsid w:val="00534721"/>
    <w:rsid w:val="00560F6E"/>
    <w:rsid w:val="005635AA"/>
    <w:rsid w:val="00564059"/>
    <w:rsid w:val="00565065"/>
    <w:rsid w:val="0057197A"/>
    <w:rsid w:val="00575925"/>
    <w:rsid w:val="00580BBA"/>
    <w:rsid w:val="00581F02"/>
    <w:rsid w:val="0058745C"/>
    <w:rsid w:val="005A7D6A"/>
    <w:rsid w:val="005B1781"/>
    <w:rsid w:val="005C03BD"/>
    <w:rsid w:val="005C0CDD"/>
    <w:rsid w:val="005C2FB7"/>
    <w:rsid w:val="005C4AF9"/>
    <w:rsid w:val="005C57FC"/>
    <w:rsid w:val="005D2972"/>
    <w:rsid w:val="005E1FA3"/>
    <w:rsid w:val="005E242C"/>
    <w:rsid w:val="005F63EC"/>
    <w:rsid w:val="00610FBB"/>
    <w:rsid w:val="00636803"/>
    <w:rsid w:val="00651C29"/>
    <w:rsid w:val="006630FE"/>
    <w:rsid w:val="00666FEE"/>
    <w:rsid w:val="006755AA"/>
    <w:rsid w:val="00680F91"/>
    <w:rsid w:val="0068346F"/>
    <w:rsid w:val="00690990"/>
    <w:rsid w:val="00691E19"/>
    <w:rsid w:val="006942A6"/>
    <w:rsid w:val="0069662E"/>
    <w:rsid w:val="006A097D"/>
    <w:rsid w:val="006A1F6A"/>
    <w:rsid w:val="006B0AF5"/>
    <w:rsid w:val="006B3E30"/>
    <w:rsid w:val="006D31D5"/>
    <w:rsid w:val="006D4F4A"/>
    <w:rsid w:val="006F4F15"/>
    <w:rsid w:val="00712600"/>
    <w:rsid w:val="007168CD"/>
    <w:rsid w:val="00716C3A"/>
    <w:rsid w:val="00730A79"/>
    <w:rsid w:val="0073621A"/>
    <w:rsid w:val="007434E3"/>
    <w:rsid w:val="0076036F"/>
    <w:rsid w:val="00760B20"/>
    <w:rsid w:val="00763BF5"/>
    <w:rsid w:val="00774AB8"/>
    <w:rsid w:val="00783BD8"/>
    <w:rsid w:val="00787E40"/>
    <w:rsid w:val="00792910"/>
    <w:rsid w:val="00794D57"/>
    <w:rsid w:val="0079656D"/>
    <w:rsid w:val="007A6CCB"/>
    <w:rsid w:val="007B6FF9"/>
    <w:rsid w:val="007B78DD"/>
    <w:rsid w:val="007D3C34"/>
    <w:rsid w:val="007D5CAB"/>
    <w:rsid w:val="007D64CC"/>
    <w:rsid w:val="007D7099"/>
    <w:rsid w:val="007F52DD"/>
    <w:rsid w:val="00802C19"/>
    <w:rsid w:val="00804D5A"/>
    <w:rsid w:val="00813138"/>
    <w:rsid w:val="00817D4F"/>
    <w:rsid w:val="00830335"/>
    <w:rsid w:val="00833005"/>
    <w:rsid w:val="00834A9C"/>
    <w:rsid w:val="00855240"/>
    <w:rsid w:val="00870320"/>
    <w:rsid w:val="00873BCE"/>
    <w:rsid w:val="00874E55"/>
    <w:rsid w:val="008842A4"/>
    <w:rsid w:val="008A341F"/>
    <w:rsid w:val="008D3C06"/>
    <w:rsid w:val="008D7BAA"/>
    <w:rsid w:val="008F67CC"/>
    <w:rsid w:val="009009BE"/>
    <w:rsid w:val="00903DDF"/>
    <w:rsid w:val="009134B8"/>
    <w:rsid w:val="00914EC2"/>
    <w:rsid w:val="00923C89"/>
    <w:rsid w:val="00924FA7"/>
    <w:rsid w:val="0094213C"/>
    <w:rsid w:val="00943BF0"/>
    <w:rsid w:val="0096076C"/>
    <w:rsid w:val="009613F6"/>
    <w:rsid w:val="00966AC9"/>
    <w:rsid w:val="00967204"/>
    <w:rsid w:val="00970FC2"/>
    <w:rsid w:val="009711E1"/>
    <w:rsid w:val="009825D7"/>
    <w:rsid w:val="00983D61"/>
    <w:rsid w:val="00992E38"/>
    <w:rsid w:val="00995656"/>
    <w:rsid w:val="00996EEC"/>
    <w:rsid w:val="009C2901"/>
    <w:rsid w:val="009C2E08"/>
    <w:rsid w:val="009D1867"/>
    <w:rsid w:val="009E000A"/>
    <w:rsid w:val="00A0117B"/>
    <w:rsid w:val="00A02D9D"/>
    <w:rsid w:val="00A242A3"/>
    <w:rsid w:val="00A3663C"/>
    <w:rsid w:val="00A465EA"/>
    <w:rsid w:val="00A51095"/>
    <w:rsid w:val="00A51227"/>
    <w:rsid w:val="00A71FD1"/>
    <w:rsid w:val="00A85E2D"/>
    <w:rsid w:val="00AA7457"/>
    <w:rsid w:val="00AB4AC8"/>
    <w:rsid w:val="00AB4F2A"/>
    <w:rsid w:val="00AD0FF3"/>
    <w:rsid w:val="00AE609A"/>
    <w:rsid w:val="00AF072D"/>
    <w:rsid w:val="00AF41E4"/>
    <w:rsid w:val="00AF597F"/>
    <w:rsid w:val="00B01D1D"/>
    <w:rsid w:val="00B03BEE"/>
    <w:rsid w:val="00B06DB7"/>
    <w:rsid w:val="00B26ED8"/>
    <w:rsid w:val="00B2713A"/>
    <w:rsid w:val="00B329B2"/>
    <w:rsid w:val="00B4207B"/>
    <w:rsid w:val="00B75988"/>
    <w:rsid w:val="00B76CC0"/>
    <w:rsid w:val="00B930A7"/>
    <w:rsid w:val="00B94ED1"/>
    <w:rsid w:val="00BA149C"/>
    <w:rsid w:val="00BA4689"/>
    <w:rsid w:val="00BA65BA"/>
    <w:rsid w:val="00BB36FB"/>
    <w:rsid w:val="00BC1CBF"/>
    <w:rsid w:val="00BC2E1D"/>
    <w:rsid w:val="00BE364F"/>
    <w:rsid w:val="00C13509"/>
    <w:rsid w:val="00C169F3"/>
    <w:rsid w:val="00C20CD8"/>
    <w:rsid w:val="00C2459B"/>
    <w:rsid w:val="00C252AA"/>
    <w:rsid w:val="00C3382F"/>
    <w:rsid w:val="00C446C1"/>
    <w:rsid w:val="00C4504B"/>
    <w:rsid w:val="00C463BE"/>
    <w:rsid w:val="00C479E8"/>
    <w:rsid w:val="00C508DC"/>
    <w:rsid w:val="00C6580C"/>
    <w:rsid w:val="00C67256"/>
    <w:rsid w:val="00C677E9"/>
    <w:rsid w:val="00C77B7A"/>
    <w:rsid w:val="00C826CF"/>
    <w:rsid w:val="00C84FDE"/>
    <w:rsid w:val="00C85635"/>
    <w:rsid w:val="00C87CC8"/>
    <w:rsid w:val="00CA2FFC"/>
    <w:rsid w:val="00CC0142"/>
    <w:rsid w:val="00CC6EE1"/>
    <w:rsid w:val="00CC7E03"/>
    <w:rsid w:val="00CC7FEF"/>
    <w:rsid w:val="00CD4BB6"/>
    <w:rsid w:val="00CD5318"/>
    <w:rsid w:val="00CD77D6"/>
    <w:rsid w:val="00CE31C1"/>
    <w:rsid w:val="00CE5ECC"/>
    <w:rsid w:val="00CF0F4E"/>
    <w:rsid w:val="00CF3C14"/>
    <w:rsid w:val="00D019F7"/>
    <w:rsid w:val="00D05E5E"/>
    <w:rsid w:val="00D11DE9"/>
    <w:rsid w:val="00D2635D"/>
    <w:rsid w:val="00D30C35"/>
    <w:rsid w:val="00D46EFF"/>
    <w:rsid w:val="00D5186A"/>
    <w:rsid w:val="00D526C8"/>
    <w:rsid w:val="00D55847"/>
    <w:rsid w:val="00D55FE8"/>
    <w:rsid w:val="00D6041D"/>
    <w:rsid w:val="00D659A3"/>
    <w:rsid w:val="00D6666B"/>
    <w:rsid w:val="00D75607"/>
    <w:rsid w:val="00D84E47"/>
    <w:rsid w:val="00D86328"/>
    <w:rsid w:val="00D920AE"/>
    <w:rsid w:val="00DA22C3"/>
    <w:rsid w:val="00DB0CB8"/>
    <w:rsid w:val="00DC22BB"/>
    <w:rsid w:val="00DC4929"/>
    <w:rsid w:val="00DD26B0"/>
    <w:rsid w:val="00DD354B"/>
    <w:rsid w:val="00DD5BD8"/>
    <w:rsid w:val="00DE70B0"/>
    <w:rsid w:val="00E13B60"/>
    <w:rsid w:val="00E173AF"/>
    <w:rsid w:val="00E30E20"/>
    <w:rsid w:val="00E31B5D"/>
    <w:rsid w:val="00E327CA"/>
    <w:rsid w:val="00E34790"/>
    <w:rsid w:val="00E37235"/>
    <w:rsid w:val="00E518AA"/>
    <w:rsid w:val="00E545D1"/>
    <w:rsid w:val="00E5561E"/>
    <w:rsid w:val="00E55630"/>
    <w:rsid w:val="00E5651E"/>
    <w:rsid w:val="00E602EB"/>
    <w:rsid w:val="00E61A37"/>
    <w:rsid w:val="00E72360"/>
    <w:rsid w:val="00E7520F"/>
    <w:rsid w:val="00E76920"/>
    <w:rsid w:val="00E8095E"/>
    <w:rsid w:val="00EC1F04"/>
    <w:rsid w:val="00EC64AD"/>
    <w:rsid w:val="00ED2B72"/>
    <w:rsid w:val="00EE48C6"/>
    <w:rsid w:val="00EE6079"/>
    <w:rsid w:val="00EF26CD"/>
    <w:rsid w:val="00EF46A8"/>
    <w:rsid w:val="00F06FD2"/>
    <w:rsid w:val="00F152AE"/>
    <w:rsid w:val="00F16376"/>
    <w:rsid w:val="00F17AE2"/>
    <w:rsid w:val="00F2264E"/>
    <w:rsid w:val="00F22871"/>
    <w:rsid w:val="00F30DC9"/>
    <w:rsid w:val="00F3609A"/>
    <w:rsid w:val="00F43FCF"/>
    <w:rsid w:val="00F468A4"/>
    <w:rsid w:val="00F602DF"/>
    <w:rsid w:val="00F617B6"/>
    <w:rsid w:val="00F76066"/>
    <w:rsid w:val="00F815AF"/>
    <w:rsid w:val="00F82189"/>
    <w:rsid w:val="00F8475E"/>
    <w:rsid w:val="00F86DE3"/>
    <w:rsid w:val="00F91469"/>
    <w:rsid w:val="00FA1124"/>
    <w:rsid w:val="00FB50DE"/>
    <w:rsid w:val="00FD2456"/>
    <w:rsid w:val="00FE1CC5"/>
    <w:rsid w:val="00FF164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7"/>
  </w:style>
  <w:style w:type="paragraph" w:styleId="1">
    <w:name w:val="heading 1"/>
    <w:basedOn w:val="a"/>
    <w:next w:val="a"/>
    <w:link w:val="10"/>
    <w:uiPriority w:val="9"/>
    <w:qFormat/>
    <w:rsid w:val="00D5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ECC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D5584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0"/>
    <w:link w:val="5"/>
    <w:uiPriority w:val="9"/>
    <w:rsid w:val="00D5584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5847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5847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5847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5847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584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584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584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5847"/>
    <w:rPr>
      <w:b/>
      <w:bCs/>
    </w:rPr>
  </w:style>
  <w:style w:type="character" w:styleId="a9">
    <w:name w:val="Emphasis"/>
    <w:basedOn w:val="a0"/>
    <w:uiPriority w:val="20"/>
    <w:qFormat/>
    <w:rsid w:val="00D55847"/>
    <w:rPr>
      <w:i/>
      <w:iCs/>
    </w:rPr>
  </w:style>
  <w:style w:type="paragraph" w:styleId="aa">
    <w:name w:val="No Spacing"/>
    <w:uiPriority w:val="1"/>
    <w:qFormat/>
    <w:rsid w:val="00D55847"/>
    <w:pPr>
      <w:spacing w:line="240" w:lineRule="auto"/>
    </w:pPr>
  </w:style>
  <w:style w:type="paragraph" w:styleId="ab">
    <w:name w:val="List Paragraph"/>
    <w:basedOn w:val="a"/>
    <w:uiPriority w:val="34"/>
    <w:qFormat/>
    <w:rsid w:val="00D55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84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847"/>
    <w:rPr>
      <w:b/>
      <w:bCs/>
      <w:i/>
      <w:iCs/>
      <w:color w:val="000000" w:themeColor="accent1"/>
    </w:rPr>
  </w:style>
  <w:style w:type="character" w:styleId="ae">
    <w:name w:val="Subtle Emphasis"/>
    <w:basedOn w:val="a0"/>
    <w:uiPriority w:val="19"/>
    <w:qFormat/>
    <w:rsid w:val="00D55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5847"/>
    <w:rPr>
      <w:b/>
      <w:bCs/>
      <w:i/>
      <w:iCs/>
      <w:color w:val="000000" w:themeColor="accent1"/>
    </w:rPr>
  </w:style>
  <w:style w:type="character" w:styleId="af0">
    <w:name w:val="Subtle Reference"/>
    <w:basedOn w:val="a0"/>
    <w:uiPriority w:val="31"/>
    <w:qFormat/>
    <w:rsid w:val="00D55847"/>
    <w:rPr>
      <w:smallCaps/>
      <w:color w:val="000000" w:themeColor="accent2"/>
      <w:u w:val="single"/>
    </w:rPr>
  </w:style>
  <w:style w:type="character" w:styleId="af1">
    <w:name w:val="Intense Reference"/>
    <w:basedOn w:val="a0"/>
    <w:uiPriority w:val="32"/>
    <w:qFormat/>
    <w:rsid w:val="00D55847"/>
    <w:rPr>
      <w:b/>
      <w:bCs/>
      <w:smallCaps/>
      <w:color w:val="0000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D5584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57FC"/>
    <w:pPr>
      <w:tabs>
        <w:tab w:val="right" w:leader="dot" w:pos="9072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48C6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EE48C6"/>
    <w:rPr>
      <w:color w:val="000000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E4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48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747C5"/>
  </w:style>
  <w:style w:type="paragraph" w:styleId="af9">
    <w:name w:val="footer"/>
    <w:basedOn w:val="a"/>
    <w:link w:val="afa"/>
    <w:uiPriority w:val="99"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47C5"/>
  </w:style>
  <w:style w:type="paragraph" w:styleId="afb">
    <w:name w:val="Document Map"/>
    <w:basedOn w:val="a"/>
    <w:link w:val="afc"/>
    <w:uiPriority w:val="99"/>
    <w:semiHidden/>
    <w:unhideWhenUsed/>
    <w:rsid w:val="0027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7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790"/>
  </w:style>
  <w:style w:type="character" w:styleId="afd">
    <w:name w:val="FollowedHyperlink"/>
    <w:basedOn w:val="a0"/>
    <w:uiPriority w:val="99"/>
    <w:semiHidden/>
    <w:unhideWhenUsed/>
    <w:rsid w:val="001D31EC"/>
    <w:rPr>
      <w:color w:val="000000" w:themeColor="followedHyperlink"/>
      <w:u w:val="single"/>
    </w:rPr>
  </w:style>
  <w:style w:type="character" w:customStyle="1" w:styleId="notranslate">
    <w:name w:val="notranslate"/>
    <w:basedOn w:val="a0"/>
    <w:rsid w:val="00F617B6"/>
  </w:style>
  <w:style w:type="paragraph" w:styleId="afe">
    <w:name w:val="Normal (Web)"/>
    <w:basedOn w:val="a"/>
    <w:uiPriority w:val="99"/>
    <w:unhideWhenUsed/>
    <w:rsid w:val="00E565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28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7F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E5ECC"/>
    <w:pPr>
      <w:spacing w:after="100"/>
      <w:ind w:left="560"/>
    </w:pPr>
  </w:style>
  <w:style w:type="paragraph" w:customStyle="1" w:styleId="p237">
    <w:name w:val="p2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9">
    <w:name w:val="p33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8">
    <w:name w:val="p30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09">
    <w:name w:val="p10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64">
    <w:name w:val="p26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3">
    <w:name w:val="p2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3">
    <w:name w:val="p25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3">
    <w:name w:val="p12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0">
    <w:name w:val="p34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1">
    <w:name w:val="p34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0">
    <w:name w:val="p25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5">
    <w:name w:val="p30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3">
    <w:name w:val="p1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83">
    <w:name w:val="p18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21">
    <w:name w:val="p22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2">
    <w:name w:val="p342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3">
    <w:name w:val="p34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7">
    <w:name w:val="p21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38">
    <w:name w:val="p2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4">
    <w:name w:val="p12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1">
    <w:name w:val="p11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6">
    <w:name w:val="p126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4">
    <w:name w:val="p13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5">
    <w:name w:val="p11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8">
    <w:name w:val="p3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4">
    <w:name w:val="p34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7">
    <w:name w:val="p1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6">
    <w:name w:val="p34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7">
    <w:name w:val="p34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8">
    <w:name w:val="p34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9">
    <w:name w:val="p349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0">
    <w:name w:val="p350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1">
    <w:name w:val="p351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2">
    <w:name w:val="p352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3">
    <w:name w:val="p353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18">
    <w:name w:val="p31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5">
    <w:name w:val="p355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6">
    <w:name w:val="p35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7">
    <w:name w:val="p35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8">
    <w:name w:val="p35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D920AE"/>
  </w:style>
  <w:style w:type="table" w:styleId="aff">
    <w:name w:val="Table Grid"/>
    <w:basedOn w:val="a1"/>
    <w:uiPriority w:val="59"/>
    <w:rsid w:val="00131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55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556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95">
    <w:name w:val="Font Style95"/>
    <w:uiPriority w:val="99"/>
    <w:rsid w:val="008D3C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93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7058540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9954368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4714889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0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606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</w:div>
        <w:div w:id="1985506427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125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00_Tim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00_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3260-DE02-4DCF-9864-E4EEC65A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12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Ослик</dc:creator>
  <cp:keywords/>
  <dc:description/>
  <cp:lastModifiedBy>Dunkey</cp:lastModifiedBy>
  <cp:revision>124</cp:revision>
  <dcterms:created xsi:type="dcterms:W3CDTF">2016-10-18T16:18:00Z</dcterms:created>
  <dcterms:modified xsi:type="dcterms:W3CDTF">2017-05-31T00:58:00Z</dcterms:modified>
</cp:coreProperties>
</file>