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35" w:rsidRDefault="00E37235" w:rsidP="00E37235">
      <w:pPr>
        <w:ind w:firstLine="0"/>
        <w:jc w:val="center"/>
        <w:rPr>
          <w:lang w:val="ru-RU"/>
        </w:rPr>
      </w:pPr>
      <w:r>
        <w:rPr>
          <w:lang w:val="ru-RU"/>
        </w:rPr>
        <w:t>МИНИСТЕРСТВО ОБРАЗОВАНИЯ И НАУКИ УКРАИНЫ</w:t>
      </w:r>
    </w:p>
    <w:p w:rsidR="00E37235" w:rsidRDefault="00E37235" w:rsidP="00E37235">
      <w:pPr>
        <w:ind w:firstLine="0"/>
        <w:jc w:val="center"/>
        <w:rPr>
          <w:lang w:val="ru-RU"/>
        </w:rPr>
      </w:pPr>
      <w:r>
        <w:rPr>
          <w:lang w:val="ru-RU"/>
        </w:rPr>
        <w:t>ОДЕССКАЯ ГОСУДАРСТВЕННАЯ АКАДЕМИЯ СТРОИТЕЛЬСТВА И АРХИТЕКТУРЫ</w:t>
      </w:r>
    </w:p>
    <w:p w:rsidR="00E37235" w:rsidRDefault="00E37235" w:rsidP="00E37235">
      <w:pPr>
        <w:ind w:firstLine="0"/>
        <w:jc w:val="center"/>
        <w:rPr>
          <w:lang w:val="ru-RU"/>
        </w:rPr>
      </w:pPr>
      <w:r>
        <w:rPr>
          <w:lang w:val="ru-RU"/>
        </w:rPr>
        <w:t>АРХИТЕКТУРНО-ХУДОЖЕСТВЕННЫЙ ИНСТИТУТ</w:t>
      </w:r>
    </w:p>
    <w:p w:rsidR="00E37235" w:rsidRDefault="00AA7457" w:rsidP="00E37235">
      <w:pPr>
        <w:ind w:firstLine="0"/>
        <w:jc w:val="center"/>
        <w:rPr>
          <w:lang w:val="ru-RU"/>
        </w:rPr>
      </w:pPr>
      <w:r w:rsidRPr="00AA7457">
        <w:rPr>
          <w:lang w:val="ru-RU"/>
        </w:rPr>
        <w:t>КАФЕДРА АРХИТЕКТУРНЫХ КОНСТРУКЦИЙ, РЕСТАВРАЦИИ И РЕКОНСТРУКЦИИ ЗДАНИЙ, СООРУЖЕНИЙ И ИХ КОМПЛЕКСОВ</w:t>
      </w: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РАЗДЕЛ №</w:t>
      </w:r>
      <w:r w:rsidR="00E72360">
        <w:rPr>
          <w:b/>
          <w:sz w:val="32"/>
          <w:lang w:val="ru-RU"/>
        </w:rPr>
        <w:t>2</w:t>
      </w:r>
    </w:p>
    <w:p w:rsidR="00E37235" w:rsidRDefault="00E72360" w:rsidP="00E37235">
      <w:pPr>
        <w:ind w:firstLine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Архитектурные конструкции</w:t>
      </w:r>
    </w:p>
    <w:p w:rsidR="00E37235" w:rsidRDefault="00E37235" w:rsidP="00E37235">
      <w:pPr>
        <w:ind w:firstLine="0"/>
        <w:jc w:val="center"/>
        <w:rPr>
          <w:sz w:val="32"/>
          <w:lang w:val="ru-RU"/>
        </w:rPr>
      </w:pPr>
      <w:r>
        <w:rPr>
          <w:sz w:val="32"/>
          <w:lang w:val="ru-RU"/>
        </w:rPr>
        <w:t>К дипломному проекту магистра на тему:</w:t>
      </w:r>
    </w:p>
    <w:p w:rsidR="00E37235" w:rsidRPr="001675E4" w:rsidRDefault="00E37235" w:rsidP="00E37235">
      <w:pPr>
        <w:ind w:firstLine="0"/>
        <w:jc w:val="center"/>
        <w:rPr>
          <w:sz w:val="32"/>
          <w:lang w:val="ru-RU"/>
        </w:rPr>
      </w:pPr>
      <w:r>
        <w:rPr>
          <w:sz w:val="32"/>
          <w:lang w:val="ru-RU"/>
        </w:rPr>
        <w:t>«</w:t>
      </w:r>
      <w:r w:rsidR="005B1781">
        <w:rPr>
          <w:sz w:val="32"/>
          <w:lang w:val="ru-RU"/>
        </w:rPr>
        <w:t>А</w:t>
      </w:r>
      <w:r>
        <w:rPr>
          <w:sz w:val="32"/>
          <w:lang w:val="ru-RU"/>
        </w:rPr>
        <w:t>эровокзал в Одесской области»</w:t>
      </w: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rPr>
          <w:lang w:val="ru-RU"/>
        </w:rPr>
      </w:pPr>
      <w:r>
        <w:rPr>
          <w:lang w:val="ru-RU"/>
        </w:rPr>
        <w:t>Дипломат ст.гр. АБС-610</w:t>
      </w:r>
      <w:proofErr w:type="gramStart"/>
      <w:r>
        <w:rPr>
          <w:lang w:val="ru-RU"/>
        </w:rPr>
        <w:t>М(</w:t>
      </w:r>
      <w:proofErr w:type="spellStart"/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) __________________ </w:t>
      </w:r>
      <w:proofErr w:type="spellStart"/>
      <w:r>
        <w:rPr>
          <w:lang w:val="ru-RU"/>
        </w:rPr>
        <w:t>Сподобаева</w:t>
      </w:r>
      <w:proofErr w:type="spellEnd"/>
      <w:r>
        <w:rPr>
          <w:lang w:val="ru-RU"/>
        </w:rPr>
        <w:t xml:space="preserve"> В.М.</w:t>
      </w:r>
    </w:p>
    <w:p w:rsidR="00E37235" w:rsidRDefault="00E37235" w:rsidP="00E37235">
      <w:pPr>
        <w:ind w:firstLine="0"/>
        <w:rPr>
          <w:lang w:val="ru-RU"/>
        </w:rPr>
      </w:pPr>
      <w:r>
        <w:rPr>
          <w:lang w:val="ru-RU"/>
        </w:rPr>
        <w:t xml:space="preserve">Руководитель                            __________________  </w:t>
      </w:r>
      <w:r w:rsidR="00E72360">
        <w:rPr>
          <w:lang w:val="ru-RU"/>
        </w:rPr>
        <w:t>к.т.н., доц. Кушнир А.М.</w:t>
      </w: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D55847" w:rsidRDefault="00E37235" w:rsidP="00E76920">
      <w:pPr>
        <w:ind w:firstLine="0"/>
        <w:jc w:val="center"/>
        <w:rPr>
          <w:lang w:val="ru-RU"/>
        </w:rPr>
      </w:pPr>
      <w:r>
        <w:rPr>
          <w:lang w:val="ru-RU"/>
        </w:rPr>
        <w:t>Одесса 2017</w:t>
      </w:r>
      <w:r w:rsidR="00D55847">
        <w:rPr>
          <w:lang w:val="ru-RU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id w:val="8913601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2747C5" w:rsidRPr="002747C5" w:rsidRDefault="00E72360" w:rsidP="00E34790">
          <w:pPr>
            <w:pStyle w:val="af3"/>
            <w:ind w:firstLine="0"/>
            <w:rPr>
              <w:lang w:val="ru-RU"/>
            </w:rPr>
          </w:pPr>
          <w:r>
            <w:rPr>
              <w:lang w:val="ru-RU"/>
            </w:rPr>
            <w:t>СОДЕРЖАНИЕ</w:t>
          </w:r>
          <w:r w:rsidR="00EE48C6">
            <w:rPr>
              <w:lang w:val="ru-RU"/>
            </w:rPr>
            <w:t>:</w:t>
          </w:r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EE48C6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83418929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2.1. Несущий остов и конструктивные системы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0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2.2. Фундаменты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1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2.3. Вертикальные несущие элементы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2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2.4. Горизонтальные несущие элементы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3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2.5. Лестницы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4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2.6. Шахты лифтов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5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2.7. Деформационные швы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6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2.8. Учёт сейсмических условий площадки строительства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7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2.9. Конструктивные решения по применяемым фасадным системам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8" w:history="1">
            <w:r w:rsidR="005C57FC" w:rsidRPr="00A51F42">
              <w:rPr>
                <w:rStyle w:val="af4"/>
                <w:noProof/>
                <w:shd w:val="clear" w:color="auto" w:fill="FFFFFF"/>
                <w:lang w:val="ru-RU"/>
              </w:rPr>
              <w:t>2.10. Дополнительные конструктивные системы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7FC" w:rsidRDefault="00645052" w:rsidP="005C57FC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418939" w:history="1">
            <w:r w:rsidR="005C57FC" w:rsidRPr="00A51F42">
              <w:rPr>
                <w:rStyle w:val="af4"/>
                <w:noProof/>
                <w:lang w:val="ru-RU"/>
              </w:rPr>
              <w:t>СПИСОК ЛИТЕРАТУРЫ</w:t>
            </w:r>
            <w:r w:rsidR="005C5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57FC">
              <w:rPr>
                <w:noProof/>
                <w:webHidden/>
              </w:rPr>
              <w:instrText xml:space="preserve"> PAGEREF _Toc483418939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57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EFF" w:rsidRDefault="00645052" w:rsidP="005C57FC">
          <w:pPr>
            <w:pStyle w:val="11"/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5C57FC" w:rsidRDefault="005C57FC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Cs w:val="28"/>
          <w:lang w:val="ru-RU"/>
        </w:rPr>
      </w:pPr>
      <w:r>
        <w:rPr>
          <w:lang w:val="ru-RU"/>
        </w:rPr>
        <w:br w:type="page"/>
      </w:r>
    </w:p>
    <w:p w:rsidR="005C57FC" w:rsidRPr="005C57FC" w:rsidRDefault="005C57FC" w:rsidP="005C57FC">
      <w:pPr>
        <w:pStyle w:val="1"/>
        <w:rPr>
          <w:lang w:val="ru-RU"/>
        </w:rPr>
      </w:pPr>
      <w:bookmarkStart w:id="0" w:name="_Toc483418929"/>
      <w:r w:rsidRPr="005C57FC">
        <w:rPr>
          <w:lang w:val="ru-RU"/>
        </w:rPr>
        <w:lastRenderedPageBreak/>
        <w:t>СОДЕРЖАНИЕ:</w:t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2.1. Несущий остов и конструктивные системы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2.2. Фундаменты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2.3. Вертикальные несущие элементы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2.4. Горизонтальные несущие элементы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2.5. Лестницы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2.6. Шахты лифтов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2.7. Деформационные швы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2.8. Учёт сейсмических условий площадки строительства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2.9. Конструктивные решения по применяемым фасадным системам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2.10. Дополнительные конструктивные системы</w:t>
      </w:r>
      <w:r w:rsidRPr="005C57FC">
        <w:rPr>
          <w:lang w:val="ru-RU"/>
        </w:rPr>
        <w:tab/>
      </w:r>
    </w:p>
    <w:p w:rsidR="005C57FC" w:rsidRPr="005C57FC" w:rsidRDefault="005C57FC" w:rsidP="005C57FC">
      <w:pPr>
        <w:rPr>
          <w:lang w:val="ru-RU"/>
        </w:rPr>
      </w:pPr>
      <w:r w:rsidRPr="005C57FC">
        <w:rPr>
          <w:lang w:val="ru-RU"/>
        </w:rPr>
        <w:t>СПИСОК ЛИТЕРАТУРЫ</w:t>
      </w:r>
      <w:r w:rsidRPr="005C57FC">
        <w:rPr>
          <w:lang w:val="ru-RU"/>
        </w:rPr>
        <w:tab/>
      </w:r>
    </w:p>
    <w:p w:rsidR="005C57FC" w:rsidRPr="005C57FC" w:rsidRDefault="005C57FC">
      <w:pPr>
        <w:rPr>
          <w:lang w:val="ru-RU"/>
        </w:rPr>
      </w:pPr>
      <w:r w:rsidRPr="005C57FC">
        <w:rPr>
          <w:lang w:val="ru-RU"/>
        </w:rPr>
        <w:br w:type="page"/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r w:rsidRPr="00E72360">
        <w:rPr>
          <w:shd w:val="clear" w:color="auto" w:fill="FFFFFF"/>
          <w:lang w:val="ru-RU"/>
        </w:rPr>
        <w:lastRenderedPageBreak/>
        <w:t>2.1. Несущий остов и конструктивные системы</w:t>
      </w:r>
      <w:bookmarkEnd w:id="0"/>
    </w:p>
    <w:p w:rsidR="00117E1F" w:rsidRDefault="00117E1F" w:rsidP="00117E1F">
      <w:pPr>
        <w:rPr>
          <w:lang w:val="ru-RU"/>
        </w:rPr>
      </w:pPr>
      <w:r>
        <w:rPr>
          <w:lang w:val="ru-RU"/>
        </w:rPr>
        <w:t>Проектируемый объект – международный аэровокзал на 2500 пассажиров в час в Одесской области.</w:t>
      </w:r>
    </w:p>
    <w:p w:rsidR="00BE364F" w:rsidRDefault="00BE364F" w:rsidP="00117E1F">
      <w:pPr>
        <w:rPr>
          <w:lang w:val="ru-RU"/>
        </w:rPr>
      </w:pPr>
      <w:r>
        <w:rPr>
          <w:lang w:val="ru-RU"/>
        </w:rPr>
        <w:t xml:space="preserve">Аэровокзал имеет </w:t>
      </w:r>
      <w:r w:rsidR="00D526C8">
        <w:rPr>
          <w:lang w:val="ru-RU"/>
        </w:rPr>
        <w:t>симметричную</w:t>
      </w:r>
      <w:r>
        <w:rPr>
          <w:lang w:val="ru-RU"/>
        </w:rPr>
        <w:t xml:space="preserve"> криволинейную форму</w:t>
      </w:r>
      <w:r w:rsidR="00D526C8">
        <w:rPr>
          <w:lang w:val="ru-RU"/>
        </w:rPr>
        <w:t xml:space="preserve"> </w:t>
      </w:r>
      <w:r w:rsidR="005C4AF9">
        <w:rPr>
          <w:lang w:val="ru-RU"/>
        </w:rPr>
        <w:t xml:space="preserve">с </w:t>
      </w:r>
      <w:r w:rsidR="00D526C8">
        <w:rPr>
          <w:lang w:val="ru-RU"/>
        </w:rPr>
        <w:t>габаритными размерами 36</w:t>
      </w:r>
      <w:r w:rsidR="00B92CC5">
        <w:rPr>
          <w:lang w:val="ru-RU"/>
        </w:rPr>
        <w:t>4</w:t>
      </w:r>
      <w:r w:rsidR="00D526C8">
        <w:rPr>
          <w:lang w:val="ru-RU"/>
        </w:rPr>
        <w:t xml:space="preserve">,4 </w:t>
      </w:r>
      <w:proofErr w:type="spellStart"/>
      <w:r w:rsidR="00D526C8">
        <w:rPr>
          <w:lang w:val="ru-RU"/>
        </w:rPr>
        <w:t>х</w:t>
      </w:r>
      <w:proofErr w:type="spellEnd"/>
      <w:r w:rsidR="00D526C8">
        <w:rPr>
          <w:lang w:val="ru-RU"/>
        </w:rPr>
        <w:t xml:space="preserve"> 3</w:t>
      </w:r>
      <w:r w:rsidR="00B92CC5">
        <w:rPr>
          <w:lang w:val="ru-RU"/>
        </w:rPr>
        <w:t>76,8</w:t>
      </w:r>
      <w:r w:rsidR="00D526C8">
        <w:rPr>
          <w:lang w:val="ru-RU"/>
        </w:rPr>
        <w:t xml:space="preserve">м. Состоит из пяти частей: </w:t>
      </w:r>
      <w:proofErr w:type="gramStart"/>
      <w:r w:rsidR="00D526C8">
        <w:rPr>
          <w:lang w:val="ru-RU"/>
        </w:rPr>
        <w:t>центральной</w:t>
      </w:r>
      <w:proofErr w:type="gramEnd"/>
      <w:r w:rsidR="00D526C8">
        <w:rPr>
          <w:lang w:val="ru-RU"/>
        </w:rPr>
        <w:t>, двух посадочных галерей и двух связующих.</w:t>
      </w:r>
    </w:p>
    <w:p w:rsidR="00D526C8" w:rsidRDefault="005C4AF9" w:rsidP="00117E1F">
      <w:pPr>
        <w:rPr>
          <w:lang w:val="ru-RU"/>
        </w:rPr>
      </w:pPr>
      <w:r>
        <w:rPr>
          <w:lang w:val="ru-RU"/>
        </w:rPr>
        <w:t>Центральная часть</w:t>
      </w:r>
      <w:r w:rsidR="00873BCE">
        <w:rPr>
          <w:lang w:val="ru-RU"/>
        </w:rPr>
        <w:t xml:space="preserve"> условно разделен</w:t>
      </w:r>
      <w:r>
        <w:rPr>
          <w:lang w:val="ru-RU"/>
        </w:rPr>
        <w:t>а</w:t>
      </w:r>
      <w:r w:rsidR="00873BCE">
        <w:rPr>
          <w:lang w:val="ru-RU"/>
        </w:rPr>
        <w:t xml:space="preserve"> на</w:t>
      </w:r>
      <w:r>
        <w:rPr>
          <w:lang w:val="ru-RU"/>
        </w:rPr>
        <w:t>: трехуровневую</w:t>
      </w:r>
      <w:r w:rsidR="00873BCE">
        <w:rPr>
          <w:lang w:val="ru-RU"/>
        </w:rPr>
        <w:t xml:space="preserve"> </w:t>
      </w:r>
      <w:r w:rsidR="00D526C8">
        <w:rPr>
          <w:lang w:val="ru-RU"/>
        </w:rPr>
        <w:t xml:space="preserve"> в осях </w:t>
      </w:r>
      <w:r w:rsidR="00873BCE">
        <w:rPr>
          <w:lang w:val="ru-RU"/>
        </w:rPr>
        <w:t>1/А-47</w:t>
      </w:r>
      <w:proofErr w:type="gramStart"/>
      <w:r w:rsidR="00873BCE">
        <w:rPr>
          <w:lang w:val="ru-RU"/>
        </w:rPr>
        <w:t>/А</w:t>
      </w:r>
      <w:proofErr w:type="gramEnd"/>
      <w:r w:rsidR="00873BCE">
        <w:rPr>
          <w:lang w:val="ru-RU"/>
        </w:rPr>
        <w:t xml:space="preserve"> – 317,6м</w:t>
      </w:r>
      <w:r w:rsidR="00D526C8">
        <w:rPr>
          <w:lang w:val="ru-RU"/>
        </w:rPr>
        <w:t xml:space="preserve">, </w:t>
      </w:r>
      <w:r w:rsidR="00873BCE">
        <w:rPr>
          <w:lang w:val="ru-RU"/>
        </w:rPr>
        <w:t>А/А-У/А</w:t>
      </w:r>
      <w:r>
        <w:rPr>
          <w:lang w:val="ru-RU"/>
        </w:rPr>
        <w:t xml:space="preserve"> – 112,5 м и пятиуровневую в осях 1/Г-12/Г – 77,8 м, А/Г – Н/Г – 25,7м. Несущий остов – каркасная система с </w:t>
      </w:r>
      <w:r w:rsidR="00D6666B">
        <w:rPr>
          <w:lang w:val="ru-RU"/>
        </w:rPr>
        <w:t xml:space="preserve">одним из </w:t>
      </w:r>
      <w:r>
        <w:rPr>
          <w:lang w:val="ru-RU"/>
        </w:rPr>
        <w:t>покрыти</w:t>
      </w:r>
      <w:r w:rsidR="00D6666B">
        <w:rPr>
          <w:lang w:val="ru-RU"/>
        </w:rPr>
        <w:t>й</w:t>
      </w:r>
      <w:r>
        <w:rPr>
          <w:lang w:val="ru-RU"/>
        </w:rPr>
        <w:t xml:space="preserve"> в виде</w:t>
      </w:r>
      <w:r w:rsidR="002B0E93">
        <w:rPr>
          <w:lang w:val="ru-RU"/>
        </w:rPr>
        <w:t xml:space="preserve"> </w:t>
      </w:r>
      <w:r w:rsidR="00D6666B">
        <w:rPr>
          <w:lang w:val="ru-RU"/>
        </w:rPr>
        <w:t>пространственно-стержневой оболочки</w:t>
      </w:r>
      <w:r>
        <w:rPr>
          <w:lang w:val="ru-RU"/>
        </w:rPr>
        <w:t>.</w:t>
      </w:r>
    </w:p>
    <w:p w:rsidR="002B0E93" w:rsidRDefault="002B0E93" w:rsidP="00117E1F">
      <w:pPr>
        <w:rPr>
          <w:lang w:val="ru-RU"/>
        </w:rPr>
      </w:pPr>
      <w:r>
        <w:rPr>
          <w:lang w:val="ru-RU"/>
        </w:rPr>
        <w:t>Габаритные размеры посадочных галерей в осях 1/Е-14</w:t>
      </w:r>
      <w:proofErr w:type="gramStart"/>
      <w:r>
        <w:rPr>
          <w:lang w:val="ru-RU"/>
        </w:rPr>
        <w:t>/Е</w:t>
      </w:r>
      <w:proofErr w:type="gramEnd"/>
      <w:r>
        <w:rPr>
          <w:lang w:val="ru-RU"/>
        </w:rPr>
        <w:t xml:space="preserve"> – 82,5м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А/Е-ЕЕ/Е – 243,6м</w:t>
      </w:r>
      <w:r w:rsidR="0057197A">
        <w:rPr>
          <w:lang w:val="ru-RU"/>
        </w:rPr>
        <w:t xml:space="preserve"> (симметричны)</w:t>
      </w:r>
      <w:r>
        <w:rPr>
          <w:lang w:val="ru-RU"/>
        </w:rPr>
        <w:t>. Несущий остов – каркасная система с покрытием в виде пространственно-стержневой оболочки.</w:t>
      </w:r>
    </w:p>
    <w:p w:rsidR="0057197A" w:rsidRDefault="002B0E93" w:rsidP="0057197A">
      <w:pPr>
        <w:rPr>
          <w:lang w:val="ru-RU"/>
        </w:rPr>
      </w:pPr>
      <w:r>
        <w:rPr>
          <w:lang w:val="ru-RU"/>
        </w:rPr>
        <w:t xml:space="preserve">Связующие части </w:t>
      </w:r>
      <w:r w:rsidR="0057197A">
        <w:rPr>
          <w:lang w:val="ru-RU"/>
        </w:rPr>
        <w:t>имеют габариты в осях</w:t>
      </w:r>
      <w:proofErr w:type="gramStart"/>
      <w:r w:rsidR="0057197A">
        <w:rPr>
          <w:lang w:val="ru-RU"/>
        </w:rPr>
        <w:t xml:space="preserve"> А</w:t>
      </w:r>
      <w:proofErr w:type="gramEnd"/>
      <w:r w:rsidR="0057197A">
        <w:rPr>
          <w:lang w:val="ru-RU"/>
        </w:rPr>
        <w:t>/Д-Д/Д – 40,7м, 1/Д-3/Д – 30,6м. Несущий остов – каркасная система.</w:t>
      </w:r>
    </w:p>
    <w:p w:rsidR="00E72360" w:rsidRDefault="00E72360" w:rsidP="0057197A">
      <w:pPr>
        <w:pStyle w:val="1"/>
        <w:rPr>
          <w:shd w:val="clear" w:color="auto" w:fill="FFFFFF"/>
          <w:lang w:val="ru-RU"/>
        </w:rPr>
      </w:pPr>
      <w:bookmarkStart w:id="1" w:name="_Toc483418930"/>
      <w:r w:rsidRPr="00E72360">
        <w:rPr>
          <w:shd w:val="clear" w:color="auto" w:fill="FFFFFF"/>
          <w:lang w:val="ru-RU"/>
        </w:rPr>
        <w:t>2.2. Фундаменты</w:t>
      </w:r>
      <w:bookmarkEnd w:id="1"/>
    </w:p>
    <w:p w:rsidR="0057197A" w:rsidRDefault="00B94ED1" w:rsidP="0057197A">
      <w:pPr>
        <w:rPr>
          <w:lang w:val="ru-RU"/>
        </w:rPr>
      </w:pPr>
      <w:r>
        <w:rPr>
          <w:lang w:val="ru-RU"/>
        </w:rPr>
        <w:t xml:space="preserve">В проектируемом здании применяется свайный фундамент, объединенный ростверком в виде </w:t>
      </w:r>
      <w:r w:rsidR="00B92CC5">
        <w:rPr>
          <w:lang w:val="ru-RU"/>
        </w:rPr>
        <w:t>железобетонной ленты</w:t>
      </w:r>
      <w:r>
        <w:rPr>
          <w:lang w:val="ru-RU"/>
        </w:rPr>
        <w:t xml:space="preserve">. Отдельные сваи проектируются под всем объемом, под опорными элементами </w:t>
      </w:r>
      <w:r w:rsidR="00A71FD1">
        <w:rPr>
          <w:lang w:val="ru-RU"/>
        </w:rPr>
        <w:t>пространственной стержневой системы</w:t>
      </w:r>
      <w:r>
        <w:rPr>
          <w:lang w:val="ru-RU"/>
        </w:rPr>
        <w:t xml:space="preserve"> (в осях 1/Б-18</w:t>
      </w:r>
      <w:proofErr w:type="gramStart"/>
      <w:r>
        <w:rPr>
          <w:lang w:val="ru-RU"/>
        </w:rPr>
        <w:t>/Б</w:t>
      </w:r>
      <w:proofErr w:type="gramEnd"/>
      <w:r>
        <w:rPr>
          <w:lang w:val="ru-RU"/>
        </w:rPr>
        <w:t xml:space="preserve"> – 172,0м</w:t>
      </w:r>
      <w:r w:rsidRPr="00B94ED1">
        <w:rPr>
          <w:lang w:val="ru-RU"/>
        </w:rPr>
        <w:t xml:space="preserve"> </w:t>
      </w:r>
      <w:r>
        <w:rPr>
          <w:lang w:val="ru-RU"/>
        </w:rPr>
        <w:t>А/Б-К/Б – 107,6м) и консольными элементами (в осях 1/В-23/В – 263,9м А/В-Н/В – 62,1м) центральной части     применяются группы свай.</w:t>
      </w:r>
      <w:r w:rsidR="00855240">
        <w:rPr>
          <w:lang w:val="ru-RU"/>
        </w:rPr>
        <w:t xml:space="preserve"> Так же группы свай применяются для организации фундаментов под лестничные клетки.</w:t>
      </w:r>
    </w:p>
    <w:p w:rsidR="00C826CF" w:rsidRDefault="00C826CF" w:rsidP="00C826CF">
      <w:pPr>
        <w:rPr>
          <w:lang w:val="ru-RU"/>
        </w:rPr>
      </w:pPr>
      <w:r>
        <w:rPr>
          <w:lang w:val="ru-RU"/>
        </w:rPr>
        <w:t xml:space="preserve">Используются </w:t>
      </w:r>
      <w:r w:rsidR="00B92CC5">
        <w:rPr>
          <w:lang w:val="ru-RU"/>
        </w:rPr>
        <w:t>железобетонные</w:t>
      </w:r>
      <w:r>
        <w:rPr>
          <w:lang w:val="ru-RU"/>
        </w:rPr>
        <w:t xml:space="preserve"> сваи круглого сечения диаметром </w:t>
      </w:r>
      <w:r w:rsidR="001B7D2F">
        <w:rPr>
          <w:lang w:val="ru-RU"/>
        </w:rPr>
        <w:t>0,5</w:t>
      </w:r>
      <w:r>
        <w:rPr>
          <w:lang w:val="ru-RU"/>
        </w:rPr>
        <w:t>м и длиной 15м.</w:t>
      </w:r>
    </w:p>
    <w:p w:rsidR="00C826CF" w:rsidRDefault="00C826CF" w:rsidP="00C826CF">
      <w:pPr>
        <w:rPr>
          <w:lang w:val="ru-RU"/>
        </w:rPr>
      </w:pPr>
      <w:r>
        <w:rPr>
          <w:lang w:val="ru-RU"/>
        </w:rPr>
        <w:t xml:space="preserve">Для дополнительной защиты от коррозии применяется холодное </w:t>
      </w:r>
      <w:proofErr w:type="spellStart"/>
      <w:r>
        <w:rPr>
          <w:lang w:val="ru-RU"/>
        </w:rPr>
        <w:t>цинкование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термоусадочные</w:t>
      </w:r>
      <w:proofErr w:type="spellEnd"/>
      <w:r>
        <w:rPr>
          <w:lang w:val="ru-RU"/>
        </w:rPr>
        <w:t xml:space="preserve"> кожухи.</w:t>
      </w:r>
    </w:p>
    <w:p w:rsidR="00C826CF" w:rsidRPr="00C826CF" w:rsidRDefault="00C826CF" w:rsidP="00C826CF">
      <w:pPr>
        <w:rPr>
          <w:lang w:val="ru-RU"/>
        </w:rPr>
      </w:pPr>
    </w:p>
    <w:p w:rsidR="00B94ED1" w:rsidRPr="0057197A" w:rsidRDefault="00B94ED1" w:rsidP="0057197A">
      <w:pPr>
        <w:rPr>
          <w:lang w:val="ru-RU"/>
        </w:rPr>
      </w:pP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2" w:name="_Toc483418931"/>
      <w:r w:rsidRPr="00E72360">
        <w:rPr>
          <w:shd w:val="clear" w:color="auto" w:fill="FFFFFF"/>
          <w:lang w:val="ru-RU"/>
        </w:rPr>
        <w:lastRenderedPageBreak/>
        <w:t>2.3. Вертикальные несущие элементы</w:t>
      </w:r>
      <w:bookmarkEnd w:id="2"/>
    </w:p>
    <w:p w:rsidR="001B7D2F" w:rsidRDefault="001B7D2F" w:rsidP="001B7D2F">
      <w:pPr>
        <w:rPr>
          <w:lang w:val="ru-RU"/>
        </w:rPr>
      </w:pPr>
      <w:r>
        <w:rPr>
          <w:lang w:val="ru-RU"/>
        </w:rPr>
        <w:t>В проектируемом объекте вертикальными несущими элементами являются колонны.</w:t>
      </w:r>
    </w:p>
    <w:p w:rsidR="001B7D2F" w:rsidRDefault="001B7D2F" w:rsidP="001B7D2F">
      <w:pPr>
        <w:rPr>
          <w:lang w:val="ru-RU"/>
        </w:rPr>
      </w:pPr>
      <w:r>
        <w:rPr>
          <w:lang w:val="ru-RU"/>
        </w:rPr>
        <w:t>В центральной части – железобетонные, круглого сечения диаметром 0,5м – используются для поддержки перекрытий. Пучки круглых металлических колон по 4шт диаметром 0,7м – используются для поддержки центральной пространственно-стержневой оболочки.  Прямоугольные железобетонные пилоны с сечением 1х2м и железобетонные колонны сечением 2х2м используются для поддержки пространственно-стержневых оболочек, имеющих консольный вылет 25м.</w:t>
      </w:r>
    </w:p>
    <w:p w:rsidR="00AF072D" w:rsidRDefault="00AF072D" w:rsidP="001B7D2F">
      <w:pPr>
        <w:rPr>
          <w:lang w:val="ru-RU"/>
        </w:rPr>
      </w:pPr>
      <w:r>
        <w:rPr>
          <w:lang w:val="ru-RU"/>
        </w:rPr>
        <w:t>В галерейных частях используются металлические квадратные колонны  сечением 0,5х</w:t>
      </w:r>
      <w:proofErr w:type="gramStart"/>
      <w:r>
        <w:rPr>
          <w:lang w:val="ru-RU"/>
        </w:rPr>
        <w:t>0</w:t>
      </w:r>
      <w:proofErr w:type="gramEnd"/>
      <w:r>
        <w:rPr>
          <w:lang w:val="ru-RU"/>
        </w:rPr>
        <w:t>,5м.</w:t>
      </w:r>
    </w:p>
    <w:p w:rsidR="00AF072D" w:rsidRDefault="00AF072D" w:rsidP="001B7D2F">
      <w:pPr>
        <w:rPr>
          <w:lang w:val="ru-RU"/>
        </w:rPr>
      </w:pPr>
      <w:r>
        <w:rPr>
          <w:lang w:val="ru-RU"/>
        </w:rPr>
        <w:t>В связующих частях используются железобетонные колонны сечением 0,5х</w:t>
      </w:r>
      <w:proofErr w:type="gramStart"/>
      <w:r>
        <w:rPr>
          <w:lang w:val="ru-RU"/>
        </w:rPr>
        <w:t>0</w:t>
      </w:r>
      <w:proofErr w:type="gramEnd"/>
      <w:r>
        <w:rPr>
          <w:lang w:val="ru-RU"/>
        </w:rPr>
        <w:t>,8м.</w:t>
      </w:r>
    </w:p>
    <w:p w:rsidR="00855240" w:rsidRPr="001B7D2F" w:rsidRDefault="00855240" w:rsidP="001B7D2F">
      <w:pPr>
        <w:rPr>
          <w:lang w:val="ru-RU"/>
        </w:rPr>
      </w:pPr>
      <w:r>
        <w:rPr>
          <w:lang w:val="ru-RU"/>
        </w:rPr>
        <w:t>Лестничные клетки ограждены монолитными железобетонными стенами толщиной 0,4м.</w:t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3" w:name="_Toc483418932"/>
      <w:r w:rsidRPr="00E72360">
        <w:rPr>
          <w:shd w:val="clear" w:color="auto" w:fill="FFFFFF"/>
          <w:lang w:val="ru-RU"/>
        </w:rPr>
        <w:t>2.4. Горизонтальные несущие элементы</w:t>
      </w:r>
      <w:bookmarkEnd w:id="3"/>
    </w:p>
    <w:p w:rsidR="0079656D" w:rsidRDefault="00F76066" w:rsidP="0079656D">
      <w:pPr>
        <w:rPr>
          <w:lang w:val="ru-RU"/>
        </w:rPr>
      </w:pPr>
      <w:r>
        <w:rPr>
          <w:lang w:val="ru-RU"/>
        </w:rPr>
        <w:t xml:space="preserve">Перекрытия в </w:t>
      </w:r>
      <w:r w:rsidR="0079656D">
        <w:rPr>
          <w:lang w:val="ru-RU"/>
        </w:rPr>
        <w:t>проектируемом здан</w:t>
      </w:r>
      <w:proofErr w:type="gramStart"/>
      <w:r w:rsidR="0079656D">
        <w:rPr>
          <w:lang w:val="ru-RU"/>
        </w:rPr>
        <w:t>ии аэ</w:t>
      </w:r>
      <w:proofErr w:type="gramEnd"/>
      <w:r w:rsidR="0079656D">
        <w:rPr>
          <w:lang w:val="ru-RU"/>
        </w:rPr>
        <w:t>ровокзала</w:t>
      </w:r>
      <w:r>
        <w:rPr>
          <w:lang w:val="ru-RU"/>
        </w:rPr>
        <w:t xml:space="preserve"> выполнены из монолитного железобетона толщиной 0,08м, укладываемого на перекрестно расположенные фермы и балки.</w:t>
      </w:r>
    </w:p>
    <w:p w:rsidR="00F76066" w:rsidRDefault="00F76066" w:rsidP="0079656D">
      <w:pPr>
        <w:rPr>
          <w:lang w:val="ru-RU"/>
        </w:rPr>
      </w:pPr>
      <w:r>
        <w:rPr>
          <w:lang w:val="ru-RU"/>
        </w:rPr>
        <w:t>Металлические фермы имеют высоту 1,2м, балки – 0,8м.</w:t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4" w:name="_Toc483418933"/>
      <w:r w:rsidRPr="00E72360">
        <w:rPr>
          <w:shd w:val="clear" w:color="auto" w:fill="FFFFFF"/>
          <w:lang w:val="ru-RU"/>
        </w:rPr>
        <w:t>2.5. Лестницы</w:t>
      </w:r>
      <w:bookmarkEnd w:id="4"/>
    </w:p>
    <w:p w:rsidR="00FA1124" w:rsidRDefault="00995656" w:rsidP="00995656">
      <w:pPr>
        <w:rPr>
          <w:lang w:val="ru-RU"/>
        </w:rPr>
      </w:pPr>
      <w:r>
        <w:rPr>
          <w:lang w:val="ru-RU"/>
        </w:rPr>
        <w:t xml:space="preserve">В здании запроектированы </w:t>
      </w:r>
      <w:proofErr w:type="spellStart"/>
      <w:r>
        <w:rPr>
          <w:lang w:val="ru-RU"/>
        </w:rPr>
        <w:t>двухмаршевые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трехмаршевые</w:t>
      </w:r>
      <w:proofErr w:type="spellEnd"/>
      <w:r>
        <w:rPr>
          <w:lang w:val="ru-RU"/>
        </w:rPr>
        <w:t xml:space="preserve"> лестницы. Лестницы выполняются </w:t>
      </w:r>
      <w:r w:rsidR="00FA1124" w:rsidRPr="00FA1124">
        <w:rPr>
          <w:lang w:val="ru-RU"/>
        </w:rPr>
        <w:t xml:space="preserve">из монолитного железобетона. </w:t>
      </w:r>
    </w:p>
    <w:p w:rsidR="00995656" w:rsidRDefault="00995656" w:rsidP="00995656">
      <w:pPr>
        <w:rPr>
          <w:lang w:val="ru-RU"/>
        </w:rPr>
      </w:pPr>
      <w:r>
        <w:rPr>
          <w:lang w:val="ru-RU"/>
        </w:rPr>
        <w:t>В здании запроектированы пассажирские горизонтальные и наклонные конвейеры.</w:t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5" w:name="_Toc483418934"/>
      <w:r w:rsidRPr="00E72360">
        <w:rPr>
          <w:shd w:val="clear" w:color="auto" w:fill="FFFFFF"/>
          <w:lang w:val="ru-RU"/>
        </w:rPr>
        <w:lastRenderedPageBreak/>
        <w:t>2.6. Шахты лифтов</w:t>
      </w:r>
      <w:bookmarkEnd w:id="5"/>
    </w:p>
    <w:p w:rsidR="00266E77" w:rsidRDefault="00266E77" w:rsidP="00266E77">
      <w:pPr>
        <w:rPr>
          <w:lang w:val="ru-RU"/>
        </w:rPr>
      </w:pPr>
      <w:r>
        <w:rPr>
          <w:lang w:val="ru-RU"/>
        </w:rPr>
        <w:t>Шахты лифтов выполнены из монолитного железобетона</w:t>
      </w:r>
      <w:r w:rsidR="00995656">
        <w:rPr>
          <w:lang w:val="ru-RU"/>
        </w:rPr>
        <w:t>.</w:t>
      </w:r>
    </w:p>
    <w:p w:rsidR="00995656" w:rsidRPr="00266E77" w:rsidRDefault="00995656" w:rsidP="00266E77">
      <w:pPr>
        <w:rPr>
          <w:lang w:val="ru-RU"/>
        </w:rPr>
      </w:pPr>
      <w:r>
        <w:rPr>
          <w:lang w:val="ru-RU"/>
        </w:rPr>
        <w:t>В здании запроектированы грузовые и пассажирские лифты.</w:t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6" w:name="_Toc483418935"/>
      <w:r w:rsidRPr="00E72360">
        <w:rPr>
          <w:shd w:val="clear" w:color="auto" w:fill="FFFFFF"/>
          <w:lang w:val="ru-RU"/>
        </w:rPr>
        <w:t>2.7. Деформационные швы</w:t>
      </w:r>
      <w:bookmarkEnd w:id="6"/>
    </w:p>
    <w:p w:rsidR="00F2264E" w:rsidRDefault="00995656" w:rsidP="00A0117B">
      <w:pPr>
        <w:rPr>
          <w:lang w:val="ru-RU"/>
        </w:rPr>
      </w:pPr>
      <w:proofErr w:type="gramStart"/>
      <w:r>
        <w:rPr>
          <w:lang w:val="ru-RU"/>
        </w:rPr>
        <w:t>Центральная</w:t>
      </w:r>
      <w:proofErr w:type="gramEnd"/>
      <w:r>
        <w:rPr>
          <w:lang w:val="ru-RU"/>
        </w:rPr>
        <w:t>, галерейные и связующие части отделены друг от друга деформационными швами</w:t>
      </w:r>
      <w:r w:rsidR="00A0117B">
        <w:rPr>
          <w:lang w:val="ru-RU"/>
        </w:rPr>
        <w:t>. В центральной части расстояние между деформационными швами 40-60 м.</w:t>
      </w:r>
      <w:r w:rsidR="00F2264E">
        <w:rPr>
          <w:lang w:val="ru-RU"/>
        </w:rPr>
        <w:t xml:space="preserve"> Ширина деформационного шва в осях от 1-2м. </w:t>
      </w:r>
    </w:p>
    <w:p w:rsidR="00F2264E" w:rsidRDefault="00F2264E" w:rsidP="00A0117B">
      <w:pPr>
        <w:rPr>
          <w:lang w:val="ru-RU"/>
        </w:rPr>
      </w:pPr>
      <w:r>
        <w:rPr>
          <w:lang w:val="ru-RU"/>
        </w:rPr>
        <w:t>В галерейной части расстояние между деформационными швами 23,2 и 56,6  м. Ширина деформационного шва в осях 0,7м.</w:t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7" w:name="_Toc483418936"/>
      <w:r w:rsidRPr="00E72360">
        <w:rPr>
          <w:shd w:val="clear" w:color="auto" w:fill="FFFFFF"/>
          <w:lang w:val="ru-RU"/>
        </w:rPr>
        <w:t>2.8. Учёт сейсмических условий площадки строительства</w:t>
      </w:r>
      <w:bookmarkEnd w:id="7"/>
    </w:p>
    <w:p w:rsidR="00F2264E" w:rsidRPr="00F2264E" w:rsidRDefault="001411F2" w:rsidP="005C57FC">
      <w:pPr>
        <w:rPr>
          <w:lang w:val="ru-RU"/>
        </w:rPr>
      </w:pPr>
      <w:r w:rsidRPr="001411F2">
        <w:rPr>
          <w:lang w:val="ru-RU"/>
        </w:rPr>
        <w:t xml:space="preserve">Проектируемый объект располагается в </w:t>
      </w:r>
      <w:r>
        <w:rPr>
          <w:lang w:val="ru-RU"/>
        </w:rPr>
        <w:t>Одесской области возле с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ерезовка,</w:t>
      </w:r>
      <w:r w:rsidRPr="001411F2">
        <w:rPr>
          <w:lang w:val="ru-RU"/>
        </w:rPr>
        <w:t xml:space="preserve"> с уровнем сейсмичности </w:t>
      </w:r>
      <w:r>
        <w:rPr>
          <w:lang w:val="ru-RU"/>
        </w:rPr>
        <w:t>6</w:t>
      </w:r>
      <w:r w:rsidRPr="001411F2">
        <w:rPr>
          <w:lang w:val="ru-RU"/>
        </w:rPr>
        <w:t xml:space="preserve"> баллов. </w:t>
      </w:r>
      <w:r>
        <w:rPr>
          <w:lang w:val="ru-RU"/>
        </w:rPr>
        <w:t xml:space="preserve">При разработке учитывался </w:t>
      </w:r>
      <w:r w:rsidRPr="001411F2">
        <w:rPr>
          <w:lang w:val="ru-RU"/>
        </w:rPr>
        <w:t>ДБН В.1.1:12-2014</w:t>
      </w:r>
      <w:r>
        <w:rPr>
          <w:lang w:val="ru-RU"/>
        </w:rPr>
        <w:t xml:space="preserve"> </w:t>
      </w:r>
      <w:r w:rsidRPr="001411F2">
        <w:rPr>
          <w:lang w:val="ru-RU"/>
        </w:rPr>
        <w:t>«Строительство в сейсмических районах Украины</w:t>
      </w:r>
      <w:r>
        <w:rPr>
          <w:lang w:val="ru-RU"/>
        </w:rPr>
        <w:t xml:space="preserve">»: здание симметрично, простые в плане части отделены друг от друга деформационными швами.  Предусмотрена </w:t>
      </w:r>
      <w:r w:rsidRPr="001411F2">
        <w:rPr>
          <w:lang w:val="ru-RU"/>
        </w:rPr>
        <w:t>устойчивость и геометрическ</w:t>
      </w:r>
      <w:r w:rsidR="005C57FC">
        <w:rPr>
          <w:lang w:val="ru-RU"/>
        </w:rPr>
        <w:t>ая</w:t>
      </w:r>
      <w:r w:rsidRPr="001411F2">
        <w:rPr>
          <w:lang w:val="ru-RU"/>
        </w:rPr>
        <w:t xml:space="preserve"> неизменяемость</w:t>
      </w:r>
      <w:r>
        <w:rPr>
          <w:lang w:val="ru-RU"/>
        </w:rPr>
        <w:t xml:space="preserve"> </w:t>
      </w:r>
      <w:r w:rsidRPr="001411F2">
        <w:rPr>
          <w:lang w:val="ru-RU"/>
        </w:rPr>
        <w:t>конструкций при развитии в элементах и ​​соединениях между ними неупругих деформаций, а также</w:t>
      </w:r>
      <w:r>
        <w:rPr>
          <w:lang w:val="ru-RU"/>
        </w:rPr>
        <w:t xml:space="preserve"> </w:t>
      </w:r>
      <w:r w:rsidRPr="001411F2">
        <w:rPr>
          <w:lang w:val="ru-RU"/>
        </w:rPr>
        <w:t>исклю</w:t>
      </w:r>
      <w:r w:rsidR="005C57FC">
        <w:rPr>
          <w:lang w:val="ru-RU"/>
        </w:rPr>
        <w:t>чена</w:t>
      </w:r>
      <w:r w:rsidRPr="001411F2">
        <w:rPr>
          <w:lang w:val="ru-RU"/>
        </w:rPr>
        <w:t xml:space="preserve"> возможность хрупкого разрушения</w:t>
      </w:r>
      <w:r w:rsidR="005C57FC">
        <w:rPr>
          <w:lang w:val="ru-RU"/>
        </w:rPr>
        <w:t xml:space="preserve">. Так же обеспечена возможность </w:t>
      </w:r>
      <w:r w:rsidRPr="001411F2">
        <w:rPr>
          <w:lang w:val="ru-RU"/>
        </w:rPr>
        <w:t>рациональн</w:t>
      </w:r>
      <w:r w:rsidR="005C57FC">
        <w:rPr>
          <w:lang w:val="ru-RU"/>
        </w:rPr>
        <w:t>ого</w:t>
      </w:r>
      <w:r w:rsidRPr="001411F2">
        <w:rPr>
          <w:lang w:val="ru-RU"/>
        </w:rPr>
        <w:t xml:space="preserve"> размещени</w:t>
      </w:r>
      <w:r w:rsidR="005C57FC">
        <w:rPr>
          <w:lang w:val="ru-RU"/>
        </w:rPr>
        <w:t>я</w:t>
      </w:r>
      <w:r w:rsidRPr="001411F2">
        <w:rPr>
          <w:lang w:val="ru-RU"/>
        </w:rPr>
        <w:t xml:space="preserve"> инженерного оборудования с учетом его влияния</w:t>
      </w:r>
      <w:r>
        <w:rPr>
          <w:lang w:val="ru-RU"/>
        </w:rPr>
        <w:t xml:space="preserve"> </w:t>
      </w:r>
      <w:r w:rsidRPr="001411F2">
        <w:rPr>
          <w:lang w:val="ru-RU"/>
        </w:rPr>
        <w:t>на уровень сейсмической нагрузки.</w:t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8" w:name="_Toc483418937"/>
      <w:r w:rsidRPr="00E72360">
        <w:rPr>
          <w:shd w:val="clear" w:color="auto" w:fill="FFFFFF"/>
          <w:lang w:val="ru-RU"/>
        </w:rPr>
        <w:t>2.9. Конструктивные решения по применяемым фасадным системам</w:t>
      </w:r>
      <w:bookmarkEnd w:id="8"/>
    </w:p>
    <w:p w:rsidR="005C57FC" w:rsidRDefault="005C57FC" w:rsidP="005C57FC">
      <w:pPr>
        <w:rPr>
          <w:lang w:val="ru-RU"/>
        </w:rPr>
      </w:pPr>
      <w:r>
        <w:rPr>
          <w:lang w:val="ru-RU"/>
        </w:rPr>
        <w:t xml:space="preserve">Используется система двойного стеклянного фасада. Для внутренней линии остекления используются </w:t>
      </w:r>
      <w:proofErr w:type="spellStart"/>
      <w:r>
        <w:rPr>
          <w:lang w:val="ru-RU"/>
        </w:rPr>
        <w:t>трехкамерные</w:t>
      </w:r>
      <w:proofErr w:type="spellEnd"/>
      <w:r>
        <w:rPr>
          <w:lang w:val="ru-RU"/>
        </w:rPr>
        <w:t xml:space="preserve"> стеклопакеты, состоящие</w:t>
      </w:r>
      <w:r w:rsidRPr="005C57FC">
        <w:rPr>
          <w:lang w:val="ru-RU"/>
        </w:rPr>
        <w:t xml:space="preserve"> из 4 закаленных стекол, 3 из них имеют низкоэмиссионный слой серебра. Пространства между стеклами заполнены криптоном.</w:t>
      </w:r>
    </w:p>
    <w:p w:rsidR="001411F2" w:rsidRPr="005C57FC" w:rsidRDefault="005C57FC" w:rsidP="001411F2">
      <w:pPr>
        <w:rPr>
          <w:lang w:val="ru-RU"/>
        </w:rPr>
      </w:pPr>
      <w:r>
        <w:rPr>
          <w:lang w:val="ru-RU"/>
        </w:rPr>
        <w:t xml:space="preserve">Наружные стены утепляются </w:t>
      </w:r>
      <w:proofErr w:type="spellStart"/>
      <w:r>
        <w:rPr>
          <w:lang w:val="ru-RU"/>
        </w:rPr>
        <w:t>минераловатными</w:t>
      </w:r>
      <w:proofErr w:type="spellEnd"/>
      <w:r>
        <w:rPr>
          <w:lang w:val="ru-RU"/>
        </w:rPr>
        <w:t xml:space="preserve"> листами </w:t>
      </w:r>
      <w:r>
        <w:t>ISOVER</w:t>
      </w:r>
      <w:r>
        <w:rPr>
          <w:lang w:val="ru-RU"/>
        </w:rPr>
        <w:t>.</w:t>
      </w:r>
    </w:p>
    <w:p w:rsidR="00E72360" w:rsidRDefault="00E72360" w:rsidP="00117E1F">
      <w:pPr>
        <w:pStyle w:val="1"/>
        <w:rPr>
          <w:shd w:val="clear" w:color="auto" w:fill="FFFFFF"/>
          <w:lang w:val="ru-RU"/>
        </w:rPr>
      </w:pPr>
      <w:bookmarkStart w:id="9" w:name="_Toc483418938"/>
      <w:r w:rsidRPr="00E72360">
        <w:rPr>
          <w:shd w:val="clear" w:color="auto" w:fill="FFFFFF"/>
          <w:lang w:val="ru-RU"/>
        </w:rPr>
        <w:lastRenderedPageBreak/>
        <w:t>2.10. Дополнительные конструктивные системы</w:t>
      </w:r>
      <w:bookmarkEnd w:id="9"/>
    </w:p>
    <w:p w:rsidR="001411F2" w:rsidRDefault="001411F2" w:rsidP="001411F2">
      <w:pPr>
        <w:rPr>
          <w:lang w:val="ru-RU"/>
        </w:rPr>
      </w:pPr>
      <w:r>
        <w:rPr>
          <w:lang w:val="ru-RU"/>
        </w:rPr>
        <w:t>Торцевые выступы центральной части перекрываются трехгранными арочными фермами из труб с треугольной решеткой пролетом 45м. Посреди центральной части расположена пространственная стержневая система, имеющая габариты в осях 1/Б-18</w:t>
      </w:r>
      <w:proofErr w:type="gramStart"/>
      <w:r>
        <w:rPr>
          <w:lang w:val="ru-RU"/>
        </w:rPr>
        <w:t>/Б</w:t>
      </w:r>
      <w:proofErr w:type="gramEnd"/>
      <w:r>
        <w:rPr>
          <w:lang w:val="ru-RU"/>
        </w:rPr>
        <w:t xml:space="preserve"> – 172,0м</w:t>
      </w:r>
      <w:r w:rsidRPr="00B94ED1">
        <w:rPr>
          <w:lang w:val="ru-RU"/>
        </w:rPr>
        <w:t xml:space="preserve"> </w:t>
      </w:r>
      <w:r>
        <w:rPr>
          <w:lang w:val="ru-RU"/>
        </w:rPr>
        <w:t>А/Б-К/Б – 107,6м, толщину 6м и шаг сетки 3-7,5 м – служит покрытием.</w:t>
      </w:r>
    </w:p>
    <w:p w:rsidR="001411F2" w:rsidRPr="00AF072D" w:rsidRDefault="001411F2" w:rsidP="001411F2">
      <w:pPr>
        <w:rPr>
          <w:lang w:val="ru-RU"/>
        </w:rPr>
      </w:pPr>
      <w:r>
        <w:rPr>
          <w:lang w:val="ru-RU"/>
        </w:rPr>
        <w:t>Галереи так же покрываются пространственными стержневыми системами с габаритными размерами в осях 1/Е-14</w:t>
      </w:r>
      <w:proofErr w:type="gramStart"/>
      <w:r>
        <w:rPr>
          <w:lang w:val="ru-RU"/>
        </w:rPr>
        <w:t>/Е</w:t>
      </w:r>
      <w:proofErr w:type="gramEnd"/>
      <w:r>
        <w:rPr>
          <w:lang w:val="ru-RU"/>
        </w:rPr>
        <w:t xml:space="preserve"> – 82,5м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А/Е-ЕЕ/Е – 243,6м (симметричны).</w:t>
      </w:r>
      <w:r w:rsidRPr="0079656D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1411F2" w:rsidRPr="001411F2" w:rsidRDefault="001411F2" w:rsidP="001411F2">
      <w:pPr>
        <w:rPr>
          <w:lang w:val="ru-RU"/>
        </w:rPr>
      </w:pPr>
    </w:p>
    <w:p w:rsidR="002747C5" w:rsidRPr="00E72360" w:rsidRDefault="002747C5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E72360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br w:type="page"/>
      </w:r>
    </w:p>
    <w:p w:rsidR="00EE48C6" w:rsidRDefault="00EE48C6" w:rsidP="002747C5">
      <w:pPr>
        <w:pStyle w:val="1"/>
        <w:spacing w:before="0"/>
        <w:rPr>
          <w:lang w:val="ru-RU"/>
        </w:rPr>
      </w:pPr>
      <w:bookmarkStart w:id="10" w:name="_Toc483418939"/>
      <w:r>
        <w:rPr>
          <w:lang w:val="ru-RU"/>
        </w:rPr>
        <w:lastRenderedPageBreak/>
        <w:t>СПИСОК ЛИТЕРАТУРЫ</w:t>
      </w:r>
      <w:bookmarkEnd w:id="10"/>
      <w:r>
        <w:rPr>
          <w:lang w:val="ru-RU"/>
        </w:rPr>
        <w:t xml:space="preserve"> </w:t>
      </w:r>
    </w:p>
    <w:p w:rsidR="00A51095" w:rsidRPr="00A51095" w:rsidRDefault="00645052" w:rsidP="00A51095">
      <w:pPr>
        <w:pStyle w:val="ab"/>
        <w:numPr>
          <w:ilvl w:val="0"/>
          <w:numId w:val="40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hyperlink r:id="rId8" w:history="1">
        <w:r w:rsidR="00A51095" w:rsidRPr="00A51095">
          <w:rPr>
            <w:rFonts w:eastAsia="Times New Roman" w:cstheme="minorHAnsi"/>
            <w:szCs w:val="28"/>
            <w:lang w:val="ru-RU"/>
          </w:rPr>
          <w:t>ДБН В.1.1-12:2014 «</w:t>
        </w:r>
        <w:proofErr w:type="spellStart"/>
        <w:r w:rsidR="00A51095" w:rsidRPr="00A51095">
          <w:rPr>
            <w:rFonts w:eastAsia="Times New Roman" w:cstheme="minorHAnsi"/>
            <w:szCs w:val="28"/>
            <w:lang w:val="ru-RU"/>
          </w:rPr>
          <w:t>Будівництво</w:t>
        </w:r>
        <w:proofErr w:type="spellEnd"/>
        <w:r w:rsidR="00A51095" w:rsidRPr="00A51095">
          <w:rPr>
            <w:rFonts w:eastAsia="Times New Roman" w:cstheme="minorHAnsi"/>
            <w:szCs w:val="28"/>
            <w:lang w:val="ru-RU"/>
          </w:rPr>
          <w:t xml:space="preserve"> у </w:t>
        </w:r>
        <w:proofErr w:type="spellStart"/>
        <w:r w:rsidR="00A51095" w:rsidRPr="00A51095">
          <w:rPr>
            <w:rFonts w:eastAsia="Times New Roman" w:cstheme="minorHAnsi"/>
            <w:szCs w:val="28"/>
            <w:lang w:val="ru-RU"/>
          </w:rPr>
          <w:t>сейсмічних</w:t>
        </w:r>
        <w:proofErr w:type="spellEnd"/>
        <w:r w:rsidR="00A51095" w:rsidRPr="00A51095">
          <w:rPr>
            <w:rFonts w:eastAsia="Times New Roman" w:cstheme="minorHAnsi"/>
            <w:szCs w:val="28"/>
            <w:lang w:val="ru-RU"/>
          </w:rPr>
          <w:t xml:space="preserve"> </w:t>
        </w:r>
        <w:proofErr w:type="gramStart"/>
        <w:r w:rsidR="00A51095" w:rsidRPr="00A51095">
          <w:rPr>
            <w:rFonts w:eastAsia="Times New Roman" w:cstheme="minorHAnsi"/>
            <w:szCs w:val="28"/>
            <w:lang w:val="ru-RU"/>
          </w:rPr>
          <w:t>районах</w:t>
        </w:r>
        <w:proofErr w:type="gramEnd"/>
        <w:r w:rsidR="00A51095" w:rsidRPr="00A51095">
          <w:rPr>
            <w:rFonts w:eastAsia="Times New Roman" w:cstheme="minorHAnsi"/>
            <w:szCs w:val="28"/>
            <w:lang w:val="ru-RU"/>
          </w:rPr>
          <w:t xml:space="preserve"> </w:t>
        </w:r>
        <w:proofErr w:type="spellStart"/>
        <w:r w:rsidR="00A51095" w:rsidRPr="00A51095">
          <w:rPr>
            <w:rFonts w:eastAsia="Times New Roman" w:cstheme="minorHAnsi"/>
            <w:szCs w:val="28"/>
            <w:lang w:val="ru-RU"/>
          </w:rPr>
          <w:t>України</w:t>
        </w:r>
        <w:proofErr w:type="spellEnd"/>
      </w:hyperlink>
      <w:r w:rsidR="00A51095" w:rsidRPr="00A51095">
        <w:rPr>
          <w:rFonts w:eastAsia="Times New Roman" w:cstheme="minorHAnsi"/>
          <w:szCs w:val="28"/>
          <w:lang w:val="ru-RU"/>
        </w:rPr>
        <w:t xml:space="preserve">». - К., </w:t>
      </w:r>
      <w:proofErr w:type="spellStart"/>
      <w:r w:rsidR="00A51095" w:rsidRPr="00A51095">
        <w:rPr>
          <w:rFonts w:eastAsia="Times New Roman" w:cstheme="minorHAnsi"/>
          <w:szCs w:val="28"/>
          <w:lang w:val="ru-RU"/>
        </w:rPr>
        <w:t>Минерегионстрой</w:t>
      </w:r>
      <w:proofErr w:type="spellEnd"/>
      <w:r w:rsidR="00A51095" w:rsidRPr="00A51095">
        <w:rPr>
          <w:rFonts w:eastAsia="Times New Roman" w:cstheme="minorHAnsi"/>
          <w:szCs w:val="28"/>
          <w:lang w:val="ru-RU"/>
        </w:rPr>
        <w:t xml:space="preserve"> Украины, 2014</w:t>
      </w:r>
      <w:r w:rsidR="00A51095">
        <w:rPr>
          <w:rFonts w:eastAsia="Times New Roman" w:cstheme="minorHAnsi"/>
          <w:szCs w:val="28"/>
          <w:lang w:val="ru-RU"/>
        </w:rPr>
        <w:t xml:space="preserve"> – 23с.</w:t>
      </w:r>
    </w:p>
    <w:p w:rsidR="00A51095" w:rsidRPr="00A51095" w:rsidRDefault="00A51095" w:rsidP="00A51095">
      <w:pPr>
        <w:pStyle w:val="ab"/>
        <w:numPr>
          <w:ilvl w:val="0"/>
          <w:numId w:val="40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A51095">
        <w:rPr>
          <w:rFonts w:eastAsia="Times New Roman" w:cstheme="minorHAnsi"/>
          <w:szCs w:val="28"/>
          <w:lang w:val="ru-RU"/>
        </w:rPr>
        <w:t xml:space="preserve">ДБН В.2.6-98:2009. «Бетонні та залізобетонні конструкції. Основні положення». – К., </w:t>
      </w:r>
      <w:proofErr w:type="spellStart"/>
      <w:r w:rsidRPr="00A51095">
        <w:rPr>
          <w:rFonts w:eastAsia="Times New Roman" w:cstheme="minorHAnsi"/>
          <w:szCs w:val="28"/>
          <w:lang w:val="ru-RU"/>
        </w:rPr>
        <w:t>Минерегионстрой</w:t>
      </w:r>
      <w:proofErr w:type="spellEnd"/>
      <w:r w:rsidRPr="00A51095">
        <w:rPr>
          <w:rFonts w:eastAsia="Times New Roman" w:cstheme="minorHAnsi"/>
          <w:szCs w:val="28"/>
          <w:lang w:val="ru-RU"/>
        </w:rPr>
        <w:t xml:space="preserve"> Украины, 2011 – 71с.</w:t>
      </w:r>
    </w:p>
    <w:p w:rsidR="00A51095" w:rsidRDefault="00A51095" w:rsidP="00A51095">
      <w:pPr>
        <w:pStyle w:val="ab"/>
        <w:numPr>
          <w:ilvl w:val="0"/>
          <w:numId w:val="40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>
        <w:rPr>
          <w:rFonts w:eastAsia="Times New Roman" w:cstheme="minorHAnsi"/>
          <w:szCs w:val="28"/>
          <w:lang w:val="ru-RU"/>
        </w:rPr>
        <w:t xml:space="preserve">А. </w:t>
      </w:r>
      <w:proofErr w:type="spellStart"/>
      <w:r>
        <w:rPr>
          <w:rFonts w:eastAsia="Times New Roman" w:cstheme="minorHAnsi"/>
          <w:szCs w:val="28"/>
          <w:lang w:val="ru-RU"/>
        </w:rPr>
        <w:t>Билык</w:t>
      </w:r>
      <w:proofErr w:type="spellEnd"/>
      <w:r>
        <w:rPr>
          <w:rFonts w:eastAsia="Times New Roman" w:cstheme="minorHAnsi"/>
          <w:szCs w:val="28"/>
          <w:lang w:val="ru-RU"/>
        </w:rPr>
        <w:t xml:space="preserve">, М. </w:t>
      </w:r>
      <w:proofErr w:type="spellStart"/>
      <w:r>
        <w:rPr>
          <w:rFonts w:eastAsia="Times New Roman" w:cstheme="minorHAnsi"/>
          <w:szCs w:val="28"/>
          <w:lang w:val="ru-RU"/>
        </w:rPr>
        <w:t>Лоусон</w:t>
      </w:r>
      <w:proofErr w:type="spellEnd"/>
      <w:r>
        <w:rPr>
          <w:rFonts w:eastAsia="Times New Roman" w:cstheme="minorHAnsi"/>
          <w:szCs w:val="28"/>
          <w:lang w:val="ru-RU"/>
        </w:rPr>
        <w:t xml:space="preserve"> «Стальные конструкции в архитектуре»  - К., Украинский центр </w:t>
      </w:r>
      <w:proofErr w:type="gramStart"/>
      <w:r>
        <w:rPr>
          <w:rFonts w:eastAsia="Times New Roman" w:cstheme="minorHAnsi"/>
          <w:szCs w:val="28"/>
          <w:lang w:val="ru-RU"/>
        </w:rPr>
        <w:t>стального</w:t>
      </w:r>
      <w:proofErr w:type="gramEnd"/>
      <w:r>
        <w:rPr>
          <w:rFonts w:eastAsia="Times New Roman" w:cstheme="minorHAnsi"/>
          <w:szCs w:val="28"/>
          <w:lang w:val="ru-RU"/>
        </w:rPr>
        <w:t xml:space="preserve"> </w:t>
      </w:r>
      <w:proofErr w:type="spellStart"/>
      <w:r>
        <w:rPr>
          <w:rFonts w:eastAsia="Times New Roman" w:cstheme="minorHAnsi"/>
          <w:szCs w:val="28"/>
          <w:lang w:val="ru-RU"/>
        </w:rPr>
        <w:t>строительтсва</w:t>
      </w:r>
      <w:proofErr w:type="spellEnd"/>
      <w:r>
        <w:rPr>
          <w:rFonts w:eastAsia="Times New Roman" w:cstheme="minorHAnsi"/>
          <w:szCs w:val="28"/>
          <w:lang w:val="ru-RU"/>
        </w:rPr>
        <w:t>, 2014 – 61с.</w:t>
      </w:r>
    </w:p>
    <w:p w:rsidR="00A51095" w:rsidRPr="00A51095" w:rsidRDefault="00A51095" w:rsidP="00A51095">
      <w:pPr>
        <w:pStyle w:val="ab"/>
        <w:numPr>
          <w:ilvl w:val="0"/>
          <w:numId w:val="40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proofErr w:type="spellStart"/>
      <w:r w:rsidRPr="00A51095">
        <w:rPr>
          <w:rFonts w:eastAsia="Times New Roman" w:cstheme="minorHAnsi"/>
          <w:szCs w:val="28"/>
          <w:lang w:val="ru-RU"/>
        </w:rPr>
        <w:t>Нанасова</w:t>
      </w:r>
      <w:proofErr w:type="spellEnd"/>
      <w:r w:rsidRPr="00A51095">
        <w:rPr>
          <w:rFonts w:eastAsia="Times New Roman" w:cstheme="minorHAnsi"/>
          <w:szCs w:val="28"/>
          <w:lang w:val="ru-RU"/>
        </w:rPr>
        <w:t xml:space="preserve"> С. М., Михайлин В. М. «Монолитные жилые здания»/Учебное издание. – М.: Издательство АСВ, 2006 – 136 с. Коммунального хозяйства Украины, 2006.-84 </w:t>
      </w:r>
      <w:proofErr w:type="gramStart"/>
      <w:r w:rsidRPr="00A51095">
        <w:rPr>
          <w:rFonts w:eastAsia="Times New Roman" w:cstheme="minorHAnsi"/>
          <w:szCs w:val="28"/>
          <w:lang w:val="ru-RU"/>
        </w:rPr>
        <w:t>с</w:t>
      </w:r>
      <w:proofErr w:type="gramEnd"/>
      <w:r w:rsidRPr="00A51095">
        <w:rPr>
          <w:rFonts w:eastAsia="Times New Roman" w:cstheme="minorHAnsi"/>
          <w:szCs w:val="28"/>
          <w:lang w:val="ru-RU"/>
        </w:rPr>
        <w:t>.</w:t>
      </w:r>
    </w:p>
    <w:p w:rsidR="00A51095" w:rsidRPr="00A51095" w:rsidRDefault="00A51095" w:rsidP="00510CE8">
      <w:pPr>
        <w:pStyle w:val="ab"/>
        <w:numPr>
          <w:ilvl w:val="0"/>
          <w:numId w:val="40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proofErr w:type="spellStart"/>
      <w:r w:rsidRPr="00A51095">
        <w:rPr>
          <w:rFonts w:eastAsia="Times New Roman" w:cstheme="minorHAnsi"/>
          <w:szCs w:val="28"/>
          <w:lang w:val="ru-RU"/>
        </w:rPr>
        <w:t>Печенов</w:t>
      </w:r>
      <w:proofErr w:type="spellEnd"/>
      <w:r w:rsidRPr="00A51095">
        <w:rPr>
          <w:rFonts w:eastAsia="Times New Roman" w:cstheme="minorHAnsi"/>
          <w:szCs w:val="28"/>
          <w:lang w:val="ru-RU"/>
        </w:rPr>
        <w:t xml:space="preserve"> А. Н., </w:t>
      </w:r>
      <w:proofErr w:type="spellStart"/>
      <w:r w:rsidRPr="00A51095">
        <w:rPr>
          <w:rFonts w:eastAsia="Times New Roman" w:cstheme="minorHAnsi"/>
          <w:szCs w:val="28"/>
          <w:lang w:val="ru-RU"/>
        </w:rPr>
        <w:t>Дехтяр</w:t>
      </w:r>
      <w:proofErr w:type="spellEnd"/>
      <w:r w:rsidRPr="00A51095">
        <w:rPr>
          <w:rFonts w:eastAsia="Times New Roman" w:cstheme="minorHAnsi"/>
          <w:szCs w:val="28"/>
          <w:lang w:val="ru-RU"/>
        </w:rPr>
        <w:t xml:space="preserve"> С. Б., «Архитектурные конструкции гражданских зданий. </w:t>
      </w:r>
      <w:proofErr w:type="spellStart"/>
      <w:r w:rsidRPr="00A51095">
        <w:rPr>
          <w:rFonts w:eastAsia="Times New Roman" w:cstheme="minorHAnsi"/>
          <w:szCs w:val="28"/>
          <w:lang w:val="ru-RU"/>
        </w:rPr>
        <w:t>Перкрытия</w:t>
      </w:r>
      <w:proofErr w:type="spellEnd"/>
      <w:r w:rsidRPr="00A51095">
        <w:rPr>
          <w:rFonts w:eastAsia="Times New Roman" w:cstheme="minorHAnsi"/>
          <w:szCs w:val="28"/>
          <w:lang w:val="ru-RU"/>
        </w:rPr>
        <w:t xml:space="preserve"> и полы, крыши, большепролётные покрытия».</w:t>
      </w:r>
    </w:p>
    <w:sectPr w:rsidR="00A51095" w:rsidRPr="00A51095" w:rsidSect="005C57FC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80" w:rsidRDefault="00715080" w:rsidP="002747C5">
      <w:pPr>
        <w:spacing w:line="240" w:lineRule="auto"/>
      </w:pPr>
      <w:r>
        <w:separator/>
      </w:r>
    </w:p>
  </w:endnote>
  <w:endnote w:type="continuationSeparator" w:id="0">
    <w:p w:rsidR="00715080" w:rsidRDefault="00715080" w:rsidP="00274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80" w:rsidRDefault="00715080" w:rsidP="002747C5">
      <w:pPr>
        <w:spacing w:line="240" w:lineRule="auto"/>
      </w:pPr>
      <w:r>
        <w:separator/>
      </w:r>
    </w:p>
  </w:footnote>
  <w:footnote w:type="continuationSeparator" w:id="0">
    <w:p w:rsidR="00715080" w:rsidRDefault="00715080" w:rsidP="002747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0BD"/>
    <w:multiLevelType w:val="hybridMultilevel"/>
    <w:tmpl w:val="3FE24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015FB6"/>
    <w:multiLevelType w:val="hybridMultilevel"/>
    <w:tmpl w:val="2D0EDC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682307"/>
    <w:multiLevelType w:val="hybridMultilevel"/>
    <w:tmpl w:val="F3F81A0E"/>
    <w:lvl w:ilvl="0" w:tplc="E03C1684">
      <w:start w:val="1"/>
      <w:numFmt w:val="decimal"/>
      <w:lvlText w:val="%1 -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4E17"/>
    <w:multiLevelType w:val="hybridMultilevel"/>
    <w:tmpl w:val="395002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E542E8"/>
    <w:multiLevelType w:val="hybridMultilevel"/>
    <w:tmpl w:val="C75832CE"/>
    <w:lvl w:ilvl="0" w:tplc="209A3112">
      <w:start w:val="1"/>
      <w:numFmt w:val="decimalZero"/>
      <w:lvlText w:val="И_%1 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3BB"/>
    <w:multiLevelType w:val="hybridMultilevel"/>
    <w:tmpl w:val="7E46CBD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842EBD"/>
    <w:multiLevelType w:val="hybridMultilevel"/>
    <w:tmpl w:val="78DE3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D69C6"/>
    <w:multiLevelType w:val="hybridMultilevel"/>
    <w:tmpl w:val="50EA8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9A6A60"/>
    <w:multiLevelType w:val="hybridMultilevel"/>
    <w:tmpl w:val="D5D8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C33"/>
    <w:multiLevelType w:val="hybridMultilevel"/>
    <w:tmpl w:val="7F2C2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E010D0"/>
    <w:multiLevelType w:val="hybridMultilevel"/>
    <w:tmpl w:val="71AEA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724DA"/>
    <w:multiLevelType w:val="hybridMultilevel"/>
    <w:tmpl w:val="CDC0EE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56F33EF"/>
    <w:multiLevelType w:val="hybridMultilevel"/>
    <w:tmpl w:val="42BED8A4"/>
    <w:lvl w:ilvl="0" w:tplc="4B92A172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6E3E"/>
    <w:multiLevelType w:val="hybridMultilevel"/>
    <w:tmpl w:val="10E0C6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F95639"/>
    <w:multiLevelType w:val="hybridMultilevel"/>
    <w:tmpl w:val="01127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814290"/>
    <w:multiLevelType w:val="hybridMultilevel"/>
    <w:tmpl w:val="A4083D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6D0241"/>
    <w:multiLevelType w:val="hybridMultilevel"/>
    <w:tmpl w:val="366E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531138"/>
    <w:multiLevelType w:val="hybridMultilevel"/>
    <w:tmpl w:val="7B247A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40254FC"/>
    <w:multiLevelType w:val="hybridMultilevel"/>
    <w:tmpl w:val="1AB873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4860C73"/>
    <w:multiLevelType w:val="hybridMultilevel"/>
    <w:tmpl w:val="9BDA7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24391C"/>
    <w:multiLevelType w:val="hybridMultilevel"/>
    <w:tmpl w:val="39422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DB2DC8"/>
    <w:multiLevelType w:val="hybridMultilevel"/>
    <w:tmpl w:val="33FA77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836A9E"/>
    <w:multiLevelType w:val="hybridMultilevel"/>
    <w:tmpl w:val="101EA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97269A"/>
    <w:multiLevelType w:val="hybridMultilevel"/>
    <w:tmpl w:val="4B8EF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BC07EB"/>
    <w:multiLevelType w:val="hybridMultilevel"/>
    <w:tmpl w:val="D8140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4D3DA8"/>
    <w:multiLevelType w:val="hybridMultilevel"/>
    <w:tmpl w:val="1772D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6C5CF0"/>
    <w:multiLevelType w:val="hybridMultilevel"/>
    <w:tmpl w:val="5DE24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D0BEA"/>
    <w:multiLevelType w:val="hybridMultilevel"/>
    <w:tmpl w:val="925682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FC0FED"/>
    <w:multiLevelType w:val="hybridMultilevel"/>
    <w:tmpl w:val="67E41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4759F6"/>
    <w:multiLevelType w:val="hybridMultilevel"/>
    <w:tmpl w:val="132CDF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7362A2"/>
    <w:multiLevelType w:val="hybridMultilevel"/>
    <w:tmpl w:val="4AD8C6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49022D"/>
    <w:multiLevelType w:val="hybridMultilevel"/>
    <w:tmpl w:val="C75832CE"/>
    <w:lvl w:ilvl="0" w:tplc="209A3112">
      <w:start w:val="1"/>
      <w:numFmt w:val="decimalZero"/>
      <w:lvlText w:val="И_%1 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5C241487"/>
    <w:multiLevelType w:val="hybridMultilevel"/>
    <w:tmpl w:val="5C8E3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A07CD2"/>
    <w:multiLevelType w:val="hybridMultilevel"/>
    <w:tmpl w:val="BEF0B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87360"/>
    <w:multiLevelType w:val="hybridMultilevel"/>
    <w:tmpl w:val="088C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C5833"/>
    <w:multiLevelType w:val="hybridMultilevel"/>
    <w:tmpl w:val="CB4C9D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09748F"/>
    <w:multiLevelType w:val="hybridMultilevel"/>
    <w:tmpl w:val="D95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757E4"/>
    <w:multiLevelType w:val="hybridMultilevel"/>
    <w:tmpl w:val="192605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31846"/>
    <w:multiLevelType w:val="hybridMultilevel"/>
    <w:tmpl w:val="F574E7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FD428C"/>
    <w:multiLevelType w:val="hybridMultilevel"/>
    <w:tmpl w:val="64BCD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7A3507"/>
    <w:multiLevelType w:val="hybridMultilevel"/>
    <w:tmpl w:val="03C8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3"/>
  </w:num>
  <w:num w:numId="5">
    <w:abstractNumId w:val="22"/>
  </w:num>
  <w:num w:numId="6">
    <w:abstractNumId w:val="21"/>
  </w:num>
  <w:num w:numId="7">
    <w:abstractNumId w:val="33"/>
  </w:num>
  <w:num w:numId="8">
    <w:abstractNumId w:val="19"/>
  </w:num>
  <w:num w:numId="9">
    <w:abstractNumId w:val="4"/>
  </w:num>
  <w:num w:numId="10">
    <w:abstractNumId w:val="16"/>
  </w:num>
  <w:num w:numId="11">
    <w:abstractNumId w:val="14"/>
  </w:num>
  <w:num w:numId="12">
    <w:abstractNumId w:val="39"/>
  </w:num>
  <w:num w:numId="13">
    <w:abstractNumId w:val="10"/>
  </w:num>
  <w:num w:numId="14">
    <w:abstractNumId w:val="38"/>
  </w:num>
  <w:num w:numId="15">
    <w:abstractNumId w:val="32"/>
  </w:num>
  <w:num w:numId="16">
    <w:abstractNumId w:val="34"/>
  </w:num>
  <w:num w:numId="17">
    <w:abstractNumId w:val="20"/>
  </w:num>
  <w:num w:numId="18">
    <w:abstractNumId w:val="23"/>
  </w:num>
  <w:num w:numId="19">
    <w:abstractNumId w:val="36"/>
  </w:num>
  <w:num w:numId="20">
    <w:abstractNumId w:val="25"/>
  </w:num>
  <w:num w:numId="21">
    <w:abstractNumId w:val="40"/>
  </w:num>
  <w:num w:numId="22">
    <w:abstractNumId w:val="7"/>
  </w:num>
  <w:num w:numId="23">
    <w:abstractNumId w:val="6"/>
  </w:num>
  <w:num w:numId="24">
    <w:abstractNumId w:val="37"/>
  </w:num>
  <w:num w:numId="25">
    <w:abstractNumId w:val="26"/>
  </w:num>
  <w:num w:numId="26">
    <w:abstractNumId w:val="28"/>
  </w:num>
  <w:num w:numId="27">
    <w:abstractNumId w:val="5"/>
  </w:num>
  <w:num w:numId="28">
    <w:abstractNumId w:val="35"/>
  </w:num>
  <w:num w:numId="29">
    <w:abstractNumId w:val="24"/>
  </w:num>
  <w:num w:numId="30">
    <w:abstractNumId w:val="3"/>
  </w:num>
  <w:num w:numId="31">
    <w:abstractNumId w:val="15"/>
  </w:num>
  <w:num w:numId="32">
    <w:abstractNumId w:val="18"/>
  </w:num>
  <w:num w:numId="33">
    <w:abstractNumId w:val="17"/>
  </w:num>
  <w:num w:numId="34">
    <w:abstractNumId w:val="11"/>
  </w:num>
  <w:num w:numId="35">
    <w:abstractNumId w:val="0"/>
  </w:num>
  <w:num w:numId="36">
    <w:abstractNumId w:val="30"/>
  </w:num>
  <w:num w:numId="37">
    <w:abstractNumId w:val="1"/>
  </w:num>
  <w:num w:numId="38">
    <w:abstractNumId w:val="29"/>
  </w:num>
  <w:num w:numId="39">
    <w:abstractNumId w:val="12"/>
  </w:num>
  <w:num w:numId="40">
    <w:abstractNumId w:val="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847"/>
    <w:rsid w:val="0001161F"/>
    <w:rsid w:val="00033CA7"/>
    <w:rsid w:val="000363C8"/>
    <w:rsid w:val="0004246C"/>
    <w:rsid w:val="00043318"/>
    <w:rsid w:val="00087FB0"/>
    <w:rsid w:val="000932C2"/>
    <w:rsid w:val="000D1B44"/>
    <w:rsid w:val="000D1ECC"/>
    <w:rsid w:val="000D2D07"/>
    <w:rsid w:val="00113E3B"/>
    <w:rsid w:val="00117E1F"/>
    <w:rsid w:val="00131FC5"/>
    <w:rsid w:val="001411F2"/>
    <w:rsid w:val="00162622"/>
    <w:rsid w:val="00181B8E"/>
    <w:rsid w:val="00187022"/>
    <w:rsid w:val="001A1BF6"/>
    <w:rsid w:val="001B6DBE"/>
    <w:rsid w:val="001B7D2F"/>
    <w:rsid w:val="001D31EC"/>
    <w:rsid w:val="001F6ACA"/>
    <w:rsid w:val="00201609"/>
    <w:rsid w:val="002051CC"/>
    <w:rsid w:val="0020638D"/>
    <w:rsid w:val="00210927"/>
    <w:rsid w:val="00210F4B"/>
    <w:rsid w:val="00211980"/>
    <w:rsid w:val="002279C2"/>
    <w:rsid w:val="0024053F"/>
    <w:rsid w:val="00254DED"/>
    <w:rsid w:val="00254F79"/>
    <w:rsid w:val="00266E77"/>
    <w:rsid w:val="002678FD"/>
    <w:rsid w:val="002747C5"/>
    <w:rsid w:val="00275B76"/>
    <w:rsid w:val="00280904"/>
    <w:rsid w:val="0028417C"/>
    <w:rsid w:val="00287FEE"/>
    <w:rsid w:val="002B0E93"/>
    <w:rsid w:val="002C619E"/>
    <w:rsid w:val="002D4803"/>
    <w:rsid w:val="002F5A29"/>
    <w:rsid w:val="00302B28"/>
    <w:rsid w:val="00304AB1"/>
    <w:rsid w:val="003076EC"/>
    <w:rsid w:val="003129BE"/>
    <w:rsid w:val="00316498"/>
    <w:rsid w:val="00323143"/>
    <w:rsid w:val="00323EB5"/>
    <w:rsid w:val="00324C8D"/>
    <w:rsid w:val="00324D3A"/>
    <w:rsid w:val="00355867"/>
    <w:rsid w:val="0035650B"/>
    <w:rsid w:val="003669C1"/>
    <w:rsid w:val="003719A1"/>
    <w:rsid w:val="003769DB"/>
    <w:rsid w:val="00387EB7"/>
    <w:rsid w:val="00394CD1"/>
    <w:rsid w:val="003C2306"/>
    <w:rsid w:val="003C620A"/>
    <w:rsid w:val="003D0AFB"/>
    <w:rsid w:val="003D7534"/>
    <w:rsid w:val="003E532B"/>
    <w:rsid w:val="003F0E4E"/>
    <w:rsid w:val="0041477F"/>
    <w:rsid w:val="0042363C"/>
    <w:rsid w:val="00424529"/>
    <w:rsid w:val="00426511"/>
    <w:rsid w:val="00433809"/>
    <w:rsid w:val="004400F2"/>
    <w:rsid w:val="0044067A"/>
    <w:rsid w:val="004410B2"/>
    <w:rsid w:val="00452529"/>
    <w:rsid w:val="00456213"/>
    <w:rsid w:val="004632FE"/>
    <w:rsid w:val="0047125D"/>
    <w:rsid w:val="0048174A"/>
    <w:rsid w:val="004868A2"/>
    <w:rsid w:val="00495A22"/>
    <w:rsid w:val="004A5AB5"/>
    <w:rsid w:val="004B13FE"/>
    <w:rsid w:val="004B326C"/>
    <w:rsid w:val="004D0A62"/>
    <w:rsid w:val="004D353C"/>
    <w:rsid w:val="004D63F6"/>
    <w:rsid w:val="004E119A"/>
    <w:rsid w:val="004F7B5B"/>
    <w:rsid w:val="00503B71"/>
    <w:rsid w:val="00510CE8"/>
    <w:rsid w:val="005127F1"/>
    <w:rsid w:val="00516085"/>
    <w:rsid w:val="00517360"/>
    <w:rsid w:val="0052515B"/>
    <w:rsid w:val="00534721"/>
    <w:rsid w:val="00560F6E"/>
    <w:rsid w:val="005635AA"/>
    <w:rsid w:val="00564059"/>
    <w:rsid w:val="00565065"/>
    <w:rsid w:val="0057197A"/>
    <w:rsid w:val="00575925"/>
    <w:rsid w:val="00581F02"/>
    <w:rsid w:val="0058745C"/>
    <w:rsid w:val="005A7D6A"/>
    <w:rsid w:val="005B1781"/>
    <w:rsid w:val="005C03BD"/>
    <w:rsid w:val="005C0CDD"/>
    <w:rsid w:val="005C2FB7"/>
    <w:rsid w:val="005C4AF9"/>
    <w:rsid w:val="005C57FC"/>
    <w:rsid w:val="005D2972"/>
    <w:rsid w:val="005E1FA3"/>
    <w:rsid w:val="005E242C"/>
    <w:rsid w:val="005F63EC"/>
    <w:rsid w:val="00610FBB"/>
    <w:rsid w:val="00636803"/>
    <w:rsid w:val="00645052"/>
    <w:rsid w:val="00651C29"/>
    <w:rsid w:val="006630FE"/>
    <w:rsid w:val="00666FEE"/>
    <w:rsid w:val="006755AA"/>
    <w:rsid w:val="00680F91"/>
    <w:rsid w:val="0068346F"/>
    <w:rsid w:val="00690990"/>
    <w:rsid w:val="00691E19"/>
    <w:rsid w:val="006942A6"/>
    <w:rsid w:val="0069662E"/>
    <w:rsid w:val="006A097D"/>
    <w:rsid w:val="006A1F6A"/>
    <w:rsid w:val="006B0AF5"/>
    <w:rsid w:val="006B3E30"/>
    <w:rsid w:val="006D31D5"/>
    <w:rsid w:val="006D4F4A"/>
    <w:rsid w:val="006F4F15"/>
    <w:rsid w:val="00712600"/>
    <w:rsid w:val="00715080"/>
    <w:rsid w:val="007168CD"/>
    <w:rsid w:val="00716C3A"/>
    <w:rsid w:val="00730A79"/>
    <w:rsid w:val="0073621A"/>
    <w:rsid w:val="007434E3"/>
    <w:rsid w:val="0076036F"/>
    <w:rsid w:val="00760B20"/>
    <w:rsid w:val="00763BF5"/>
    <w:rsid w:val="00774AB8"/>
    <w:rsid w:val="00783BD8"/>
    <w:rsid w:val="00787E40"/>
    <w:rsid w:val="00792910"/>
    <w:rsid w:val="0079656D"/>
    <w:rsid w:val="007A6CCB"/>
    <w:rsid w:val="007B6FF9"/>
    <w:rsid w:val="007B78DD"/>
    <w:rsid w:val="007D3C34"/>
    <w:rsid w:val="007D5CAB"/>
    <w:rsid w:val="007D64CC"/>
    <w:rsid w:val="007D7099"/>
    <w:rsid w:val="007F52DD"/>
    <w:rsid w:val="00802C19"/>
    <w:rsid w:val="00804D5A"/>
    <w:rsid w:val="00813138"/>
    <w:rsid w:val="00817D4F"/>
    <w:rsid w:val="00830335"/>
    <w:rsid w:val="00833005"/>
    <w:rsid w:val="00834A9C"/>
    <w:rsid w:val="00855240"/>
    <w:rsid w:val="00870320"/>
    <w:rsid w:val="00873BCE"/>
    <w:rsid w:val="00874E55"/>
    <w:rsid w:val="008842A4"/>
    <w:rsid w:val="008A341F"/>
    <w:rsid w:val="008D7BAA"/>
    <w:rsid w:val="008F67CC"/>
    <w:rsid w:val="009009BE"/>
    <w:rsid w:val="00903DDF"/>
    <w:rsid w:val="00914EC2"/>
    <w:rsid w:val="00923C89"/>
    <w:rsid w:val="00924FA7"/>
    <w:rsid w:val="0094213C"/>
    <w:rsid w:val="00943BF0"/>
    <w:rsid w:val="0096076C"/>
    <w:rsid w:val="009613F6"/>
    <w:rsid w:val="00966AC9"/>
    <w:rsid w:val="00967204"/>
    <w:rsid w:val="00970FC2"/>
    <w:rsid w:val="009711E1"/>
    <w:rsid w:val="009825D7"/>
    <w:rsid w:val="00983D61"/>
    <w:rsid w:val="00992E38"/>
    <w:rsid w:val="00995656"/>
    <w:rsid w:val="00996EEC"/>
    <w:rsid w:val="009C2901"/>
    <w:rsid w:val="009C2E08"/>
    <w:rsid w:val="009D1867"/>
    <w:rsid w:val="009E000A"/>
    <w:rsid w:val="00A0117B"/>
    <w:rsid w:val="00A02D9D"/>
    <w:rsid w:val="00A242A3"/>
    <w:rsid w:val="00A3663C"/>
    <w:rsid w:val="00A465EA"/>
    <w:rsid w:val="00A51095"/>
    <w:rsid w:val="00A51227"/>
    <w:rsid w:val="00A71FD1"/>
    <w:rsid w:val="00A85E2D"/>
    <w:rsid w:val="00AA7457"/>
    <w:rsid w:val="00AB4AC8"/>
    <w:rsid w:val="00AB4F2A"/>
    <w:rsid w:val="00AD0FF3"/>
    <w:rsid w:val="00AE609A"/>
    <w:rsid w:val="00AF072D"/>
    <w:rsid w:val="00AF41E4"/>
    <w:rsid w:val="00AF597F"/>
    <w:rsid w:val="00B01D1D"/>
    <w:rsid w:val="00B03BEE"/>
    <w:rsid w:val="00B06DB7"/>
    <w:rsid w:val="00B26ED8"/>
    <w:rsid w:val="00B2713A"/>
    <w:rsid w:val="00B329B2"/>
    <w:rsid w:val="00B4207B"/>
    <w:rsid w:val="00B75988"/>
    <w:rsid w:val="00B76CC0"/>
    <w:rsid w:val="00B92CC5"/>
    <w:rsid w:val="00B930A7"/>
    <w:rsid w:val="00B94ED1"/>
    <w:rsid w:val="00BA149C"/>
    <w:rsid w:val="00BA4689"/>
    <w:rsid w:val="00BA65BA"/>
    <w:rsid w:val="00BB36FB"/>
    <w:rsid w:val="00BC2E1D"/>
    <w:rsid w:val="00BE364F"/>
    <w:rsid w:val="00C13509"/>
    <w:rsid w:val="00C169F3"/>
    <w:rsid w:val="00C2459B"/>
    <w:rsid w:val="00C252AA"/>
    <w:rsid w:val="00C3382F"/>
    <w:rsid w:val="00C446C1"/>
    <w:rsid w:val="00C4504B"/>
    <w:rsid w:val="00C508DC"/>
    <w:rsid w:val="00C6580C"/>
    <w:rsid w:val="00C67256"/>
    <w:rsid w:val="00C677E9"/>
    <w:rsid w:val="00C77B7A"/>
    <w:rsid w:val="00C826CF"/>
    <w:rsid w:val="00C84FDE"/>
    <w:rsid w:val="00C85635"/>
    <w:rsid w:val="00CA2FFC"/>
    <w:rsid w:val="00CC0142"/>
    <w:rsid w:val="00CC6EE1"/>
    <w:rsid w:val="00CC7E03"/>
    <w:rsid w:val="00CD4BB6"/>
    <w:rsid w:val="00CD5318"/>
    <w:rsid w:val="00CE31C1"/>
    <w:rsid w:val="00CE5ECC"/>
    <w:rsid w:val="00CF0F4E"/>
    <w:rsid w:val="00CF3C14"/>
    <w:rsid w:val="00D019F7"/>
    <w:rsid w:val="00D05E5E"/>
    <w:rsid w:val="00D11DE9"/>
    <w:rsid w:val="00D2635D"/>
    <w:rsid w:val="00D30C35"/>
    <w:rsid w:val="00D46EFF"/>
    <w:rsid w:val="00D5186A"/>
    <w:rsid w:val="00D526C8"/>
    <w:rsid w:val="00D55847"/>
    <w:rsid w:val="00D55FE8"/>
    <w:rsid w:val="00D6041D"/>
    <w:rsid w:val="00D659A3"/>
    <w:rsid w:val="00D6666B"/>
    <w:rsid w:val="00D75607"/>
    <w:rsid w:val="00D84E47"/>
    <w:rsid w:val="00D86328"/>
    <w:rsid w:val="00D920AE"/>
    <w:rsid w:val="00DB0CB8"/>
    <w:rsid w:val="00DC22BB"/>
    <w:rsid w:val="00DC4929"/>
    <w:rsid w:val="00DD26B0"/>
    <w:rsid w:val="00DD354B"/>
    <w:rsid w:val="00DD5BD8"/>
    <w:rsid w:val="00DE70B0"/>
    <w:rsid w:val="00E173AF"/>
    <w:rsid w:val="00E30E20"/>
    <w:rsid w:val="00E31B5D"/>
    <w:rsid w:val="00E327CA"/>
    <w:rsid w:val="00E34790"/>
    <w:rsid w:val="00E37235"/>
    <w:rsid w:val="00E518AA"/>
    <w:rsid w:val="00E545D1"/>
    <w:rsid w:val="00E5561E"/>
    <w:rsid w:val="00E55630"/>
    <w:rsid w:val="00E5651E"/>
    <w:rsid w:val="00E602EB"/>
    <w:rsid w:val="00E61A37"/>
    <w:rsid w:val="00E72360"/>
    <w:rsid w:val="00E7520F"/>
    <w:rsid w:val="00E76920"/>
    <w:rsid w:val="00E8095E"/>
    <w:rsid w:val="00EC1F04"/>
    <w:rsid w:val="00EC64AD"/>
    <w:rsid w:val="00ED2B72"/>
    <w:rsid w:val="00EE48C6"/>
    <w:rsid w:val="00EE6079"/>
    <w:rsid w:val="00EF26CD"/>
    <w:rsid w:val="00EF46A8"/>
    <w:rsid w:val="00F06FD2"/>
    <w:rsid w:val="00F152AE"/>
    <w:rsid w:val="00F16376"/>
    <w:rsid w:val="00F2264E"/>
    <w:rsid w:val="00F22871"/>
    <w:rsid w:val="00F30DC9"/>
    <w:rsid w:val="00F3609A"/>
    <w:rsid w:val="00F43FCF"/>
    <w:rsid w:val="00F468A4"/>
    <w:rsid w:val="00F602DF"/>
    <w:rsid w:val="00F617B6"/>
    <w:rsid w:val="00F76066"/>
    <w:rsid w:val="00F815AF"/>
    <w:rsid w:val="00F82189"/>
    <w:rsid w:val="00F8475E"/>
    <w:rsid w:val="00F86DE3"/>
    <w:rsid w:val="00F91469"/>
    <w:rsid w:val="00FA1124"/>
    <w:rsid w:val="00FB50DE"/>
    <w:rsid w:val="00FD2456"/>
    <w:rsid w:val="00FE1CC5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7"/>
  </w:style>
  <w:style w:type="paragraph" w:styleId="1">
    <w:name w:val="heading 1"/>
    <w:basedOn w:val="a"/>
    <w:next w:val="a"/>
    <w:link w:val="10"/>
    <w:uiPriority w:val="9"/>
    <w:qFormat/>
    <w:rsid w:val="00D55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ECC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character" w:customStyle="1" w:styleId="30">
    <w:name w:val="Заголовок 3 Знак"/>
    <w:basedOn w:val="a0"/>
    <w:link w:val="3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40">
    <w:name w:val="Заголовок 4 Знак"/>
    <w:basedOn w:val="a0"/>
    <w:link w:val="4"/>
    <w:uiPriority w:val="9"/>
    <w:rsid w:val="00D5584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0"/>
    <w:link w:val="5"/>
    <w:uiPriority w:val="9"/>
    <w:rsid w:val="00D55847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5847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5847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5847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5847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584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584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584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5847"/>
    <w:rPr>
      <w:b/>
      <w:bCs/>
    </w:rPr>
  </w:style>
  <w:style w:type="character" w:styleId="a9">
    <w:name w:val="Emphasis"/>
    <w:basedOn w:val="a0"/>
    <w:uiPriority w:val="20"/>
    <w:qFormat/>
    <w:rsid w:val="00D55847"/>
    <w:rPr>
      <w:i/>
      <w:iCs/>
    </w:rPr>
  </w:style>
  <w:style w:type="paragraph" w:styleId="aa">
    <w:name w:val="No Spacing"/>
    <w:uiPriority w:val="1"/>
    <w:qFormat/>
    <w:rsid w:val="00D55847"/>
    <w:pPr>
      <w:spacing w:line="240" w:lineRule="auto"/>
    </w:pPr>
  </w:style>
  <w:style w:type="paragraph" w:styleId="ab">
    <w:name w:val="List Paragraph"/>
    <w:basedOn w:val="a"/>
    <w:uiPriority w:val="34"/>
    <w:qFormat/>
    <w:rsid w:val="00D558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8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8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847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847"/>
    <w:rPr>
      <w:b/>
      <w:bCs/>
      <w:i/>
      <w:iCs/>
      <w:color w:val="000000" w:themeColor="accent1"/>
    </w:rPr>
  </w:style>
  <w:style w:type="character" w:styleId="ae">
    <w:name w:val="Subtle Emphasis"/>
    <w:basedOn w:val="a0"/>
    <w:uiPriority w:val="19"/>
    <w:qFormat/>
    <w:rsid w:val="00D558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5847"/>
    <w:rPr>
      <w:b/>
      <w:bCs/>
      <w:i/>
      <w:iCs/>
      <w:color w:val="000000" w:themeColor="accent1"/>
    </w:rPr>
  </w:style>
  <w:style w:type="character" w:styleId="af0">
    <w:name w:val="Subtle Reference"/>
    <w:basedOn w:val="a0"/>
    <w:uiPriority w:val="31"/>
    <w:qFormat/>
    <w:rsid w:val="00D55847"/>
    <w:rPr>
      <w:smallCaps/>
      <w:color w:val="000000" w:themeColor="accent2"/>
      <w:u w:val="single"/>
    </w:rPr>
  </w:style>
  <w:style w:type="character" w:styleId="af1">
    <w:name w:val="Intense Reference"/>
    <w:basedOn w:val="a0"/>
    <w:uiPriority w:val="32"/>
    <w:qFormat/>
    <w:rsid w:val="00D55847"/>
    <w:rPr>
      <w:b/>
      <w:bCs/>
      <w:smallCaps/>
      <w:color w:val="0000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8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D5584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57FC"/>
    <w:pPr>
      <w:tabs>
        <w:tab w:val="right" w:leader="dot" w:pos="9072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48C6"/>
    <w:pPr>
      <w:spacing w:after="100"/>
      <w:ind w:left="280"/>
    </w:pPr>
  </w:style>
  <w:style w:type="character" w:styleId="af4">
    <w:name w:val="Hyperlink"/>
    <w:basedOn w:val="a0"/>
    <w:uiPriority w:val="99"/>
    <w:unhideWhenUsed/>
    <w:rsid w:val="00EE48C6"/>
    <w:rPr>
      <w:color w:val="000000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E4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48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747C5"/>
  </w:style>
  <w:style w:type="paragraph" w:styleId="af9">
    <w:name w:val="footer"/>
    <w:basedOn w:val="a"/>
    <w:link w:val="afa"/>
    <w:uiPriority w:val="99"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47C5"/>
  </w:style>
  <w:style w:type="paragraph" w:styleId="afb">
    <w:name w:val="Document Map"/>
    <w:basedOn w:val="a"/>
    <w:link w:val="afc"/>
    <w:uiPriority w:val="99"/>
    <w:semiHidden/>
    <w:unhideWhenUsed/>
    <w:rsid w:val="0027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74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790"/>
  </w:style>
  <w:style w:type="character" w:styleId="afd">
    <w:name w:val="FollowedHyperlink"/>
    <w:basedOn w:val="a0"/>
    <w:uiPriority w:val="99"/>
    <w:semiHidden/>
    <w:unhideWhenUsed/>
    <w:rsid w:val="001D31EC"/>
    <w:rPr>
      <w:color w:val="000000" w:themeColor="followedHyperlink"/>
      <w:u w:val="single"/>
    </w:rPr>
  </w:style>
  <w:style w:type="character" w:customStyle="1" w:styleId="notranslate">
    <w:name w:val="notranslate"/>
    <w:basedOn w:val="a0"/>
    <w:rsid w:val="00F617B6"/>
  </w:style>
  <w:style w:type="paragraph" w:styleId="afe">
    <w:name w:val="Normal (Web)"/>
    <w:basedOn w:val="a"/>
    <w:uiPriority w:val="99"/>
    <w:unhideWhenUsed/>
    <w:rsid w:val="00E565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28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87FE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CE5ECC"/>
    <w:pPr>
      <w:spacing w:after="100"/>
      <w:ind w:left="560"/>
    </w:pPr>
  </w:style>
  <w:style w:type="paragraph" w:customStyle="1" w:styleId="p237">
    <w:name w:val="p2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9">
    <w:name w:val="p33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8">
    <w:name w:val="p30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09">
    <w:name w:val="p10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64">
    <w:name w:val="p26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3">
    <w:name w:val="p2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3">
    <w:name w:val="p25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3">
    <w:name w:val="p12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0">
    <w:name w:val="p34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1">
    <w:name w:val="p34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0">
    <w:name w:val="p25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5">
    <w:name w:val="p30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3">
    <w:name w:val="p1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83">
    <w:name w:val="p18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21">
    <w:name w:val="p22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2">
    <w:name w:val="p342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3">
    <w:name w:val="p34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7">
    <w:name w:val="p21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38">
    <w:name w:val="p2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4">
    <w:name w:val="p12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1">
    <w:name w:val="p11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6">
    <w:name w:val="p126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4">
    <w:name w:val="p13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5">
    <w:name w:val="p11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8">
    <w:name w:val="p3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4">
    <w:name w:val="p34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7">
    <w:name w:val="p1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6">
    <w:name w:val="p34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7">
    <w:name w:val="p34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8">
    <w:name w:val="p34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9">
    <w:name w:val="p349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0">
    <w:name w:val="p350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1">
    <w:name w:val="p351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2">
    <w:name w:val="p352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3">
    <w:name w:val="p353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18">
    <w:name w:val="p31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5">
    <w:name w:val="p355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6">
    <w:name w:val="p35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7">
    <w:name w:val="p35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8">
    <w:name w:val="p35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D920AE"/>
  </w:style>
  <w:style w:type="table" w:styleId="aff">
    <w:name w:val="Table Grid"/>
    <w:basedOn w:val="a1"/>
    <w:uiPriority w:val="59"/>
    <w:rsid w:val="00131F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E55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556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93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67058540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9954368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94714889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0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606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</w:div>
        <w:div w:id="1985506427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1254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g.ru/dnl/13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00_Tim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00_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4A9F-845B-4FEC-ADFA-755DC130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Ослик</dc:creator>
  <cp:keywords/>
  <dc:description/>
  <cp:lastModifiedBy>Dunkey</cp:lastModifiedBy>
  <cp:revision>121</cp:revision>
  <dcterms:created xsi:type="dcterms:W3CDTF">2016-10-18T16:18:00Z</dcterms:created>
  <dcterms:modified xsi:type="dcterms:W3CDTF">2017-05-31T01:41:00Z</dcterms:modified>
</cp:coreProperties>
</file>